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FEE7" w14:textId="77777777" w:rsidR="007F7BC9" w:rsidRPr="001F06A9" w:rsidRDefault="007F7BC9" w:rsidP="00FF4CC2">
      <w:pPr>
        <w:spacing w:line="360" w:lineRule="auto"/>
        <w:jc w:val="both"/>
        <w:rPr>
          <w:rFonts w:ascii="Times New Roman" w:hAnsi="Times New Roman" w:cs="Times New Roman"/>
          <w:szCs w:val="24"/>
          <w:lang w:val="en-US"/>
        </w:rPr>
      </w:pPr>
    </w:p>
    <w:p w14:paraId="6CB1EC4B" w14:textId="77777777" w:rsidR="007F7BC9" w:rsidRPr="001F06A9" w:rsidRDefault="007F7BC9" w:rsidP="00FF4CC2">
      <w:pPr>
        <w:spacing w:line="360" w:lineRule="auto"/>
        <w:jc w:val="center"/>
        <w:rPr>
          <w:rFonts w:ascii="Times New Roman" w:hAnsi="Times New Roman" w:cs="Times New Roman"/>
          <w:b/>
          <w:bCs/>
          <w:sz w:val="32"/>
          <w:szCs w:val="32"/>
        </w:rPr>
      </w:pPr>
      <w:r w:rsidRPr="001F06A9">
        <w:rPr>
          <w:rFonts w:ascii="Times New Roman" w:hAnsi="Times New Roman" w:cs="Times New Roman"/>
          <w:b/>
          <w:bCs/>
          <w:sz w:val="32"/>
          <w:szCs w:val="32"/>
        </w:rPr>
        <w:t xml:space="preserve">Intrusion Detection in </w:t>
      </w:r>
      <w:proofErr w:type="spellStart"/>
      <w:r w:rsidRPr="001F06A9">
        <w:rPr>
          <w:rFonts w:ascii="Times New Roman" w:hAnsi="Times New Roman" w:cs="Times New Roman"/>
          <w:b/>
          <w:bCs/>
          <w:sz w:val="32"/>
          <w:szCs w:val="32"/>
        </w:rPr>
        <w:t>IIoT</w:t>
      </w:r>
      <w:proofErr w:type="spellEnd"/>
      <w:r w:rsidRPr="001F06A9">
        <w:rPr>
          <w:rFonts w:ascii="Times New Roman" w:hAnsi="Times New Roman" w:cs="Times New Roman"/>
          <w:b/>
          <w:bCs/>
          <w:sz w:val="32"/>
          <w:szCs w:val="32"/>
        </w:rPr>
        <w:t xml:space="preserve">: Comparative Study of SVM, Random Forest, and </w:t>
      </w:r>
      <w:proofErr w:type="spellStart"/>
      <w:r w:rsidRPr="001F06A9">
        <w:rPr>
          <w:rFonts w:ascii="Times New Roman" w:hAnsi="Times New Roman" w:cs="Times New Roman"/>
          <w:b/>
          <w:bCs/>
          <w:sz w:val="32"/>
          <w:szCs w:val="32"/>
        </w:rPr>
        <w:t>XGBoost</w:t>
      </w:r>
      <w:proofErr w:type="spellEnd"/>
      <w:r w:rsidRPr="001F06A9">
        <w:rPr>
          <w:rFonts w:ascii="Times New Roman" w:hAnsi="Times New Roman" w:cs="Times New Roman"/>
          <w:b/>
          <w:bCs/>
          <w:sz w:val="32"/>
          <w:szCs w:val="32"/>
        </w:rPr>
        <w:t xml:space="preserve"> on Imbalanced Datasets</w:t>
      </w:r>
    </w:p>
    <w:p w14:paraId="00C2ECCA" w14:textId="16D9C780" w:rsidR="007F7BC9" w:rsidRPr="001F06A9" w:rsidRDefault="007F7BC9" w:rsidP="00FF4CC2">
      <w:pPr>
        <w:spacing w:line="360" w:lineRule="auto"/>
        <w:jc w:val="both"/>
        <w:rPr>
          <w:rFonts w:ascii="Times New Roman" w:hAnsi="Times New Roman" w:cs="Times New Roman"/>
          <w:szCs w:val="24"/>
        </w:rPr>
      </w:pPr>
    </w:p>
    <w:p w14:paraId="5102B874" w14:textId="7FC9DA2A"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 xml:space="preserve">Abstract </w:t>
      </w:r>
    </w:p>
    <w:p w14:paraId="706B2762" w14:textId="7DC367F4"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Industrial Internet of Things (</w:t>
      </w:r>
      <w:proofErr w:type="spellStart"/>
      <w:r w:rsidRPr="001F06A9">
        <w:rPr>
          <w:rFonts w:ascii="Times New Roman" w:hAnsi="Times New Roman" w:cs="Times New Roman"/>
          <w:szCs w:val="24"/>
        </w:rPr>
        <w:t>IIoT</w:t>
      </w:r>
      <w:proofErr w:type="spellEnd"/>
      <w:r w:rsidRPr="001F06A9">
        <w:rPr>
          <w:rFonts w:ascii="Times New Roman" w:hAnsi="Times New Roman" w:cs="Times New Roman"/>
          <w:szCs w:val="24"/>
        </w:rPr>
        <w:t xml:space="preserve">) networks are attractive targets for reconnaissance, botnet enlistment, and protocol abuse. In practice, intrusion detection systems (IDS) must operate under severe class imbalance—malicious events are rare relative to normal traffic—making conventional accuracy/ROC metrics misleading and degrading rare-attack recall. This paper presents a comparative evaluation of three strong, widely deployable learners—Support Vector Machines (SVM), Random Forests (RF), and </w:t>
      </w:r>
      <w:proofErr w:type="spellStart"/>
      <w:r w:rsidRPr="001F06A9">
        <w:rPr>
          <w:rFonts w:ascii="Times New Roman" w:hAnsi="Times New Roman" w:cs="Times New Roman"/>
          <w:szCs w:val="24"/>
        </w:rPr>
        <w:t>XGBoost</w:t>
      </w:r>
      <w:proofErr w:type="spellEnd"/>
      <w:r w:rsidRPr="001F06A9">
        <w:rPr>
          <w:rFonts w:ascii="Times New Roman" w:hAnsi="Times New Roman" w:cs="Times New Roman"/>
          <w:szCs w:val="24"/>
        </w:rPr>
        <w:t xml:space="preserve">—for </w:t>
      </w:r>
      <w:proofErr w:type="spellStart"/>
      <w:r w:rsidRPr="001F06A9">
        <w:rPr>
          <w:rFonts w:ascii="Times New Roman" w:hAnsi="Times New Roman" w:cs="Times New Roman"/>
          <w:szCs w:val="24"/>
        </w:rPr>
        <w:t>IIoT</w:t>
      </w:r>
      <w:proofErr w:type="spellEnd"/>
      <w:r w:rsidRPr="001F06A9">
        <w:rPr>
          <w:rFonts w:ascii="Times New Roman" w:hAnsi="Times New Roman" w:cs="Times New Roman"/>
          <w:szCs w:val="24"/>
        </w:rPr>
        <w:t xml:space="preserve"> intrusion detection on imbalanced data. We build a reproducible pipeline (scikit-learn/</w:t>
      </w:r>
      <w:proofErr w:type="spellStart"/>
      <w:r w:rsidRPr="001F06A9">
        <w:rPr>
          <w:rFonts w:ascii="Times New Roman" w:hAnsi="Times New Roman" w:cs="Times New Roman"/>
          <w:szCs w:val="24"/>
        </w:rPr>
        <w:t>xgboost</w:t>
      </w:r>
      <w:proofErr w:type="spellEnd"/>
      <w:r w:rsidRPr="001F06A9">
        <w:rPr>
          <w:rFonts w:ascii="Times New Roman" w:hAnsi="Times New Roman" w:cs="Times New Roman"/>
          <w:szCs w:val="24"/>
        </w:rPr>
        <w:t xml:space="preserve">/imbalanced-learn) on two public </w:t>
      </w:r>
      <w:proofErr w:type="spellStart"/>
      <w:r w:rsidRPr="001F06A9">
        <w:rPr>
          <w:rFonts w:ascii="Times New Roman" w:hAnsi="Times New Roman" w:cs="Times New Roman"/>
          <w:szCs w:val="24"/>
        </w:rPr>
        <w:t>IIoT</w:t>
      </w:r>
      <w:proofErr w:type="spellEnd"/>
      <w:r w:rsidRPr="001F06A9">
        <w:rPr>
          <w:rFonts w:ascii="Times New Roman" w:hAnsi="Times New Roman" w:cs="Times New Roman"/>
          <w:szCs w:val="24"/>
        </w:rPr>
        <w:t xml:space="preserve">-style corpora (CICIDS2017, </w:t>
      </w:r>
      <w:proofErr w:type="spellStart"/>
      <w:r w:rsidRPr="001F06A9">
        <w:rPr>
          <w:rFonts w:ascii="Times New Roman" w:hAnsi="Times New Roman" w:cs="Times New Roman"/>
          <w:szCs w:val="24"/>
        </w:rPr>
        <w:t>TON_IoT</w:t>
      </w:r>
      <w:proofErr w:type="spellEnd"/>
      <w:r w:rsidRPr="001F06A9">
        <w:rPr>
          <w:rFonts w:ascii="Times New Roman" w:hAnsi="Times New Roman" w:cs="Times New Roman"/>
          <w:szCs w:val="24"/>
        </w:rPr>
        <w:t xml:space="preserve">), evaluate cost-sensitive learning, resampling (SMOTE, Borderline-SMOTE, </w:t>
      </w:r>
      <w:proofErr w:type="spellStart"/>
      <w:r w:rsidRPr="001F06A9">
        <w:rPr>
          <w:rFonts w:ascii="Times New Roman" w:hAnsi="Times New Roman" w:cs="Times New Roman"/>
          <w:szCs w:val="24"/>
        </w:rPr>
        <w:t>SMOTE+Tomek</w:t>
      </w:r>
      <w:proofErr w:type="spellEnd"/>
      <w:r w:rsidRPr="001F06A9">
        <w:rPr>
          <w:rFonts w:ascii="Times New Roman" w:hAnsi="Times New Roman" w:cs="Times New Roman"/>
          <w:szCs w:val="24"/>
        </w:rPr>
        <w:t xml:space="preserve">), and threshold calibration, and report precision–recall area (PR-AUC), minority-class F1, G-mean, and MCC. Across both datasets, </w:t>
      </w:r>
      <w:proofErr w:type="spellStart"/>
      <w:r w:rsidRPr="001F06A9">
        <w:rPr>
          <w:rFonts w:ascii="Times New Roman" w:hAnsi="Times New Roman" w:cs="Times New Roman"/>
          <w:szCs w:val="24"/>
        </w:rPr>
        <w:t>XGBoost</w:t>
      </w:r>
      <w:proofErr w:type="spellEnd"/>
      <w:r w:rsidRPr="001F06A9">
        <w:rPr>
          <w:rFonts w:ascii="Times New Roman" w:hAnsi="Times New Roman" w:cs="Times New Roman"/>
          <w:szCs w:val="24"/>
        </w:rPr>
        <w:t xml:space="preserve"> with class weighting (</w:t>
      </w:r>
      <w:proofErr w:type="spellStart"/>
      <w:r w:rsidRPr="001F06A9">
        <w:rPr>
          <w:rFonts w:ascii="Times New Roman" w:hAnsi="Times New Roman" w:cs="Times New Roman"/>
          <w:szCs w:val="24"/>
        </w:rPr>
        <w:t>scale_pos_weight</w:t>
      </w:r>
      <w:proofErr w:type="spellEnd"/>
      <w:r w:rsidRPr="001F06A9">
        <w:rPr>
          <w:rFonts w:ascii="Times New Roman" w:hAnsi="Times New Roman" w:cs="Times New Roman"/>
          <w:szCs w:val="24"/>
        </w:rPr>
        <w:t xml:space="preserve">) or </w:t>
      </w:r>
      <w:proofErr w:type="spellStart"/>
      <w:r w:rsidRPr="001F06A9">
        <w:rPr>
          <w:rFonts w:ascii="Times New Roman" w:hAnsi="Times New Roman" w:cs="Times New Roman"/>
          <w:szCs w:val="24"/>
        </w:rPr>
        <w:t>SMOTE+Tomek</w:t>
      </w:r>
      <w:proofErr w:type="spellEnd"/>
      <w:r w:rsidRPr="001F06A9">
        <w:rPr>
          <w:rFonts w:ascii="Times New Roman" w:hAnsi="Times New Roman" w:cs="Times New Roman"/>
          <w:szCs w:val="24"/>
        </w:rPr>
        <w:t xml:space="preserve"> delivers the best rare-attack detection (CICIDS2017 PR-AUC up to 0.85, minority F1 0.80), followed by Random Forests (PR-AUC 0.81), while SVMs are competitive only with careful kernel/γ tuning and often suffer under extreme skew. Ablations show PR-AUC is more faithful than ROC-AUC under imbalance; calibrated decision thresholds outperform default 0.5; and feature </w:t>
      </w:r>
      <w:proofErr w:type="spellStart"/>
      <w:r w:rsidRPr="001F06A9">
        <w:rPr>
          <w:rFonts w:ascii="Times New Roman" w:hAnsi="Times New Roman" w:cs="Times New Roman"/>
          <w:szCs w:val="24"/>
        </w:rPr>
        <w:t>sparsification</w:t>
      </w:r>
      <w:proofErr w:type="spellEnd"/>
      <w:r w:rsidRPr="001F06A9">
        <w:rPr>
          <w:rFonts w:ascii="Times New Roman" w:hAnsi="Times New Roman" w:cs="Times New Roman"/>
          <w:szCs w:val="24"/>
        </w:rPr>
        <w:t xml:space="preserve"> (mutual information + RFE) reduces inference latency with minimal loss. We discuss deployment guardrails—concept-drift monitoring, cost-sensitive rebalancing per site, and protocol-aware features for Modbus/IEC-104. Our findings suggest organizations can achieve robust, interpretable, and efficient </w:t>
      </w:r>
      <w:proofErr w:type="spellStart"/>
      <w:r w:rsidRPr="001F06A9">
        <w:rPr>
          <w:rFonts w:ascii="Times New Roman" w:hAnsi="Times New Roman" w:cs="Times New Roman"/>
          <w:szCs w:val="24"/>
        </w:rPr>
        <w:t>IIoT</w:t>
      </w:r>
      <w:proofErr w:type="spellEnd"/>
      <w:r w:rsidRPr="001F06A9">
        <w:rPr>
          <w:rFonts w:ascii="Times New Roman" w:hAnsi="Times New Roman" w:cs="Times New Roman"/>
          <w:szCs w:val="24"/>
        </w:rPr>
        <w:t xml:space="preserve"> IDS by pairing tree ensembles with imbalance-aware training and PR-centric evaluation, while retaining SVMs for compact, line-speed scenarios with moderate skew. </w:t>
      </w:r>
    </w:p>
    <w:p w14:paraId="59D2DFD3"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b/>
          <w:bCs/>
          <w:szCs w:val="24"/>
        </w:rPr>
        <w:t>Keywords:</w:t>
      </w:r>
      <w:r w:rsidRPr="001F06A9">
        <w:rPr>
          <w:rFonts w:ascii="Times New Roman" w:hAnsi="Times New Roman" w:cs="Times New Roman"/>
          <w:szCs w:val="24"/>
        </w:rPr>
        <w:t xml:space="preserve"> </w:t>
      </w:r>
      <w:proofErr w:type="spellStart"/>
      <w:r w:rsidRPr="001F06A9">
        <w:rPr>
          <w:rFonts w:ascii="Times New Roman" w:hAnsi="Times New Roman" w:cs="Times New Roman"/>
          <w:szCs w:val="24"/>
        </w:rPr>
        <w:t>IIoT</w:t>
      </w:r>
      <w:proofErr w:type="spellEnd"/>
      <w:r w:rsidRPr="001F06A9">
        <w:rPr>
          <w:rFonts w:ascii="Times New Roman" w:hAnsi="Times New Roman" w:cs="Times New Roman"/>
          <w:szCs w:val="24"/>
        </w:rPr>
        <w:t xml:space="preserve"> intrusion detection; class imbalance; SVM; Random Forest; </w:t>
      </w:r>
      <w:proofErr w:type="spellStart"/>
      <w:r w:rsidRPr="001F06A9">
        <w:rPr>
          <w:rFonts w:ascii="Times New Roman" w:hAnsi="Times New Roman" w:cs="Times New Roman"/>
          <w:szCs w:val="24"/>
        </w:rPr>
        <w:t>XGBoost</w:t>
      </w:r>
      <w:proofErr w:type="spellEnd"/>
    </w:p>
    <w:p w14:paraId="09E179FF" w14:textId="4C77EEA8" w:rsidR="007F7BC9" w:rsidRPr="001F06A9" w:rsidRDefault="007F7BC9" w:rsidP="00FF4CC2">
      <w:pPr>
        <w:spacing w:line="360" w:lineRule="auto"/>
        <w:jc w:val="both"/>
        <w:rPr>
          <w:rFonts w:ascii="Times New Roman" w:hAnsi="Times New Roman" w:cs="Times New Roman"/>
          <w:szCs w:val="24"/>
        </w:rPr>
      </w:pPr>
    </w:p>
    <w:p w14:paraId="2A11E509"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1. Introduction</w:t>
      </w:r>
    </w:p>
    <w:p w14:paraId="0B8C42FE" w14:textId="42B9D495" w:rsidR="007F7BC9" w:rsidRPr="001F06A9" w:rsidRDefault="007F7BC9" w:rsidP="00FF4CC2">
      <w:pPr>
        <w:spacing w:line="360" w:lineRule="auto"/>
        <w:jc w:val="both"/>
        <w:rPr>
          <w:rFonts w:ascii="Times New Roman" w:hAnsi="Times New Roman" w:cs="Times New Roman"/>
          <w:szCs w:val="24"/>
        </w:rPr>
      </w:pPr>
      <w:proofErr w:type="spellStart"/>
      <w:r w:rsidRPr="001F06A9">
        <w:rPr>
          <w:rFonts w:ascii="Times New Roman" w:hAnsi="Times New Roman" w:cs="Times New Roman"/>
          <w:szCs w:val="24"/>
        </w:rPr>
        <w:lastRenderedPageBreak/>
        <w:t>IIoT</w:t>
      </w:r>
      <w:proofErr w:type="spellEnd"/>
      <w:r w:rsidRPr="001F06A9">
        <w:rPr>
          <w:rFonts w:ascii="Times New Roman" w:hAnsi="Times New Roman" w:cs="Times New Roman"/>
          <w:szCs w:val="24"/>
        </w:rPr>
        <w:t xml:space="preserve"> deployments integrate sensors, PLCs</w:t>
      </w:r>
      <w:r w:rsidRPr="00FF4CC2">
        <w:rPr>
          <w:rFonts w:ascii="Times New Roman" w:hAnsi="Times New Roman" w:cs="Times New Roman"/>
          <w:szCs w:val="24"/>
        </w:rPr>
        <w:t>, and gateway devices across factory floors and utilities, expanding the attack surface and raising the stakes for timely intrusion detection (</w:t>
      </w:r>
      <w:proofErr w:type="spellStart"/>
      <w:r w:rsidRPr="00FF4CC2">
        <w:rPr>
          <w:rFonts w:ascii="Times New Roman" w:hAnsi="Times New Roman" w:cs="Times New Roman"/>
          <w:szCs w:val="24"/>
        </w:rPr>
        <w:t>Ferrag</w:t>
      </w:r>
      <w:proofErr w:type="spellEnd"/>
      <w:r w:rsidRPr="00FF4CC2">
        <w:rPr>
          <w:rFonts w:ascii="Times New Roman" w:hAnsi="Times New Roman" w:cs="Times New Roman"/>
          <w:szCs w:val="24"/>
        </w:rPr>
        <w:t xml:space="preserve"> et al., 2020). Because malicious sessions are rare relative to benign telemetry, vanilla learners biased toward the majority class can mask failures on rare, high-impact attacks (He &amp; Garcia, 2009; Saito &amp; </w:t>
      </w:r>
      <w:proofErr w:type="spellStart"/>
      <w:r w:rsidRPr="00FF4CC2">
        <w:rPr>
          <w:rFonts w:ascii="Times New Roman" w:hAnsi="Times New Roman" w:cs="Times New Roman"/>
          <w:szCs w:val="24"/>
        </w:rPr>
        <w:t>Rehmsmeier</w:t>
      </w:r>
      <w:proofErr w:type="spellEnd"/>
      <w:r w:rsidRPr="00FF4CC2">
        <w:rPr>
          <w:rFonts w:ascii="Times New Roman" w:hAnsi="Times New Roman" w:cs="Times New Roman"/>
          <w:szCs w:val="24"/>
        </w:rPr>
        <w:t xml:space="preserve">, 2015). We therefore compare three practical baselines—SVM, RF, and </w:t>
      </w:r>
      <w:proofErr w:type="spellStart"/>
      <w:r w:rsidRPr="00FF4CC2">
        <w:rPr>
          <w:rFonts w:ascii="Times New Roman" w:hAnsi="Times New Roman" w:cs="Times New Roman"/>
          <w:szCs w:val="24"/>
        </w:rPr>
        <w:t>XGBoost</w:t>
      </w:r>
      <w:proofErr w:type="spellEnd"/>
      <w:r w:rsidRPr="00FF4CC2">
        <w:rPr>
          <w:rFonts w:ascii="Times New Roman" w:hAnsi="Times New Roman" w:cs="Times New Roman"/>
          <w:szCs w:val="24"/>
        </w:rPr>
        <w:t xml:space="preserve">—under imbalance-aware training and PR-centric evaluation on two public corpora representative of </w:t>
      </w:r>
      <w:proofErr w:type="spellStart"/>
      <w:r w:rsidRPr="00FF4CC2">
        <w:rPr>
          <w:rFonts w:ascii="Times New Roman" w:hAnsi="Times New Roman" w:cs="Times New Roman"/>
          <w:szCs w:val="24"/>
        </w:rPr>
        <w:t>IIoT</w:t>
      </w:r>
      <w:proofErr w:type="spellEnd"/>
      <w:r w:rsidRPr="00FF4CC2">
        <w:rPr>
          <w:rFonts w:ascii="Times New Roman" w:hAnsi="Times New Roman" w:cs="Times New Roman"/>
          <w:szCs w:val="24"/>
        </w:rPr>
        <w:t xml:space="preserve"> traffic (</w:t>
      </w:r>
      <w:proofErr w:type="spellStart"/>
      <w:r w:rsidRPr="00FF4CC2">
        <w:rPr>
          <w:rFonts w:ascii="Times New Roman" w:hAnsi="Times New Roman" w:cs="Times New Roman"/>
          <w:szCs w:val="24"/>
        </w:rPr>
        <w:t>Sharafaldin</w:t>
      </w:r>
      <w:proofErr w:type="spellEnd"/>
      <w:r w:rsidRPr="00FF4CC2">
        <w:rPr>
          <w:rFonts w:ascii="Times New Roman" w:hAnsi="Times New Roman" w:cs="Times New Roman"/>
          <w:szCs w:val="24"/>
        </w:rPr>
        <w:t xml:space="preserve"> et al., 2018; Moustafa, 2021).</w:t>
      </w:r>
      <w:r w:rsidRPr="001F06A9">
        <w:rPr>
          <w:rFonts w:ascii="Times New Roman" w:hAnsi="Times New Roman" w:cs="Times New Roman"/>
          <w:szCs w:val="24"/>
        </w:rPr>
        <w:t xml:space="preserve"> </w:t>
      </w:r>
    </w:p>
    <w:p w14:paraId="1EF2D102" w14:textId="300B75FA" w:rsidR="007F7BC9" w:rsidRDefault="007F7BC9" w:rsidP="00FF4CC2">
      <w:pPr>
        <w:spacing w:line="360" w:lineRule="auto"/>
        <w:jc w:val="both"/>
        <w:rPr>
          <w:rFonts w:ascii="Times New Roman" w:hAnsi="Times New Roman" w:cs="Times New Roman"/>
          <w:szCs w:val="24"/>
        </w:rPr>
      </w:pPr>
    </w:p>
    <w:p w14:paraId="6B23608D" w14:textId="77777777" w:rsidR="00FF4CC2" w:rsidRPr="001F06A9" w:rsidRDefault="00FF4CC2" w:rsidP="00FF4CC2">
      <w:pPr>
        <w:spacing w:line="360" w:lineRule="auto"/>
        <w:jc w:val="both"/>
        <w:rPr>
          <w:rFonts w:ascii="Times New Roman" w:hAnsi="Times New Roman" w:cs="Times New Roman"/>
          <w:szCs w:val="24"/>
        </w:rPr>
      </w:pPr>
    </w:p>
    <w:p w14:paraId="6448FF2F"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2. Background of the Study</w:t>
      </w:r>
    </w:p>
    <w:p w14:paraId="5F729686" w14:textId="095CBF61" w:rsidR="007F7BC9" w:rsidRPr="00FF4CC2"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Machine-learning IDS has progr</w:t>
      </w:r>
      <w:r w:rsidRPr="00FF4CC2">
        <w:rPr>
          <w:rFonts w:ascii="Times New Roman" w:hAnsi="Times New Roman" w:cs="Times New Roman"/>
          <w:szCs w:val="24"/>
        </w:rPr>
        <w:t xml:space="preserve">essed from KDD-era datasets to modern </w:t>
      </w:r>
      <w:proofErr w:type="spellStart"/>
      <w:r w:rsidRPr="00FF4CC2">
        <w:rPr>
          <w:rFonts w:ascii="Times New Roman" w:hAnsi="Times New Roman" w:cs="Times New Roman"/>
          <w:szCs w:val="24"/>
        </w:rPr>
        <w:t>IIoT</w:t>
      </w:r>
      <w:proofErr w:type="spellEnd"/>
      <w:r w:rsidRPr="00FF4CC2">
        <w:rPr>
          <w:rFonts w:ascii="Times New Roman" w:hAnsi="Times New Roman" w:cs="Times New Roman"/>
          <w:szCs w:val="24"/>
        </w:rPr>
        <w:t xml:space="preserve"> corpora with richer features and protocol diversity (</w:t>
      </w:r>
      <w:proofErr w:type="spellStart"/>
      <w:r w:rsidRPr="00FF4CC2">
        <w:rPr>
          <w:rFonts w:ascii="Times New Roman" w:hAnsi="Times New Roman" w:cs="Times New Roman"/>
          <w:szCs w:val="24"/>
        </w:rPr>
        <w:t>Tavallaee</w:t>
      </w:r>
      <w:proofErr w:type="spellEnd"/>
      <w:r w:rsidRPr="00FF4CC2">
        <w:rPr>
          <w:rFonts w:ascii="Times New Roman" w:hAnsi="Times New Roman" w:cs="Times New Roman"/>
          <w:szCs w:val="24"/>
        </w:rPr>
        <w:t xml:space="preserve"> et al., 2009; </w:t>
      </w:r>
      <w:proofErr w:type="spellStart"/>
      <w:r w:rsidRPr="00FF4CC2">
        <w:rPr>
          <w:rFonts w:ascii="Times New Roman" w:hAnsi="Times New Roman" w:cs="Times New Roman"/>
          <w:szCs w:val="24"/>
        </w:rPr>
        <w:t>Ferrag</w:t>
      </w:r>
      <w:proofErr w:type="spellEnd"/>
      <w:r w:rsidRPr="00FF4CC2">
        <w:rPr>
          <w:rFonts w:ascii="Times New Roman" w:hAnsi="Times New Roman" w:cs="Times New Roman"/>
          <w:szCs w:val="24"/>
        </w:rPr>
        <w:t xml:space="preserve"> et al., 2020). SVMs provide margin-based classification with kernels for nonlinearity (Cortes &amp; </w:t>
      </w:r>
      <w:proofErr w:type="spellStart"/>
      <w:r w:rsidRPr="00FF4CC2">
        <w:rPr>
          <w:rFonts w:ascii="Times New Roman" w:hAnsi="Times New Roman" w:cs="Times New Roman"/>
          <w:szCs w:val="24"/>
        </w:rPr>
        <w:t>Vapnik</w:t>
      </w:r>
      <w:proofErr w:type="spellEnd"/>
      <w:r w:rsidRPr="00FF4CC2">
        <w:rPr>
          <w:rFonts w:ascii="Times New Roman" w:hAnsi="Times New Roman" w:cs="Times New Roman"/>
          <w:szCs w:val="24"/>
        </w:rPr>
        <w:t>, 1995). Random Forests average decorrelated decision trees, improving variance and handling mixed data types (</w:t>
      </w:r>
      <w:proofErr w:type="spellStart"/>
      <w:r w:rsidRPr="00FF4CC2">
        <w:rPr>
          <w:rFonts w:ascii="Times New Roman" w:hAnsi="Times New Roman" w:cs="Times New Roman"/>
          <w:szCs w:val="24"/>
        </w:rPr>
        <w:t>Breiman</w:t>
      </w:r>
      <w:proofErr w:type="spellEnd"/>
      <w:r w:rsidRPr="00FF4CC2">
        <w:rPr>
          <w:rFonts w:ascii="Times New Roman" w:hAnsi="Times New Roman" w:cs="Times New Roman"/>
          <w:szCs w:val="24"/>
        </w:rPr>
        <w:t xml:space="preserve">, 2001). </w:t>
      </w:r>
      <w:proofErr w:type="spellStart"/>
      <w:r w:rsidRPr="00FF4CC2">
        <w:rPr>
          <w:rFonts w:ascii="Times New Roman" w:hAnsi="Times New Roman" w:cs="Times New Roman"/>
          <w:szCs w:val="24"/>
        </w:rPr>
        <w:t>XGBoost</w:t>
      </w:r>
      <w:proofErr w:type="spellEnd"/>
      <w:r w:rsidRPr="00FF4CC2">
        <w:rPr>
          <w:rFonts w:ascii="Times New Roman" w:hAnsi="Times New Roman" w:cs="Times New Roman"/>
          <w:szCs w:val="24"/>
        </w:rPr>
        <w:t xml:space="preserve"> adds gradient-boosted trees with regularization and built-in imbalance controls (Chen &amp; </w:t>
      </w:r>
      <w:proofErr w:type="spellStart"/>
      <w:r w:rsidRPr="00FF4CC2">
        <w:rPr>
          <w:rFonts w:ascii="Times New Roman" w:hAnsi="Times New Roman" w:cs="Times New Roman"/>
          <w:szCs w:val="24"/>
        </w:rPr>
        <w:t>Guestrin</w:t>
      </w:r>
      <w:proofErr w:type="spellEnd"/>
      <w:r w:rsidRPr="00FF4CC2">
        <w:rPr>
          <w:rFonts w:ascii="Times New Roman" w:hAnsi="Times New Roman" w:cs="Times New Roman"/>
          <w:szCs w:val="24"/>
        </w:rPr>
        <w:t xml:space="preserve">, 2016). Class imbalance degrades rare-class recall and inflates ROC-AUC; mitigations include cost-sensitive learning, synthetic oversampling (SMOTE family), and hybrid resampling (Chawla et al., 2002; Han et al., 2005). Proper metrics (PR-AUC, MCC, G-mean) are recommended for skewed outcomes (Saito &amp; </w:t>
      </w:r>
      <w:proofErr w:type="spellStart"/>
      <w:r w:rsidRPr="00FF4CC2">
        <w:rPr>
          <w:rFonts w:ascii="Times New Roman" w:hAnsi="Times New Roman" w:cs="Times New Roman"/>
          <w:szCs w:val="24"/>
        </w:rPr>
        <w:t>Rehmsmeier</w:t>
      </w:r>
      <w:proofErr w:type="spellEnd"/>
      <w:r w:rsidRPr="00FF4CC2">
        <w:rPr>
          <w:rFonts w:ascii="Times New Roman" w:hAnsi="Times New Roman" w:cs="Times New Roman"/>
          <w:szCs w:val="24"/>
        </w:rPr>
        <w:t xml:space="preserve">, 2015; Chicco &amp; Jurman, 2020). </w:t>
      </w:r>
    </w:p>
    <w:p w14:paraId="4A057476" w14:textId="07F65C0A" w:rsidR="007F7BC9" w:rsidRPr="001F06A9" w:rsidRDefault="007F7BC9" w:rsidP="00FF4CC2">
      <w:pPr>
        <w:spacing w:line="360" w:lineRule="auto"/>
        <w:jc w:val="both"/>
        <w:rPr>
          <w:rFonts w:ascii="Times New Roman" w:hAnsi="Times New Roman" w:cs="Times New Roman"/>
          <w:szCs w:val="24"/>
        </w:rPr>
      </w:pPr>
    </w:p>
    <w:p w14:paraId="4E51AE47"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3. Justification</w:t>
      </w:r>
    </w:p>
    <w:p w14:paraId="104877B2" w14:textId="2D7AB711" w:rsidR="007F7BC9" w:rsidRPr="001F06A9" w:rsidRDefault="007F7BC9" w:rsidP="00FF4CC2">
      <w:pPr>
        <w:spacing w:line="360" w:lineRule="auto"/>
        <w:jc w:val="both"/>
        <w:rPr>
          <w:rFonts w:ascii="Times New Roman" w:hAnsi="Times New Roman" w:cs="Times New Roman"/>
          <w:szCs w:val="24"/>
        </w:rPr>
      </w:pPr>
      <w:proofErr w:type="spellStart"/>
      <w:r w:rsidRPr="001F06A9">
        <w:rPr>
          <w:rFonts w:ascii="Times New Roman" w:hAnsi="Times New Roman" w:cs="Times New Roman"/>
          <w:szCs w:val="24"/>
        </w:rPr>
        <w:t>IIoT</w:t>
      </w:r>
      <w:proofErr w:type="spellEnd"/>
      <w:r w:rsidRPr="001F06A9">
        <w:rPr>
          <w:rFonts w:ascii="Times New Roman" w:hAnsi="Times New Roman" w:cs="Times New Roman"/>
          <w:szCs w:val="24"/>
        </w:rPr>
        <w:t xml:space="preserve"> operators need </w:t>
      </w:r>
      <w:r w:rsidRPr="00FF4CC2">
        <w:rPr>
          <w:rFonts w:ascii="Times New Roman" w:hAnsi="Times New Roman" w:cs="Times New Roman"/>
          <w:szCs w:val="24"/>
        </w:rPr>
        <w:t xml:space="preserve">deployable baselines with transparent </w:t>
      </w:r>
      <w:proofErr w:type="spellStart"/>
      <w:r w:rsidRPr="00FF4CC2">
        <w:rPr>
          <w:rFonts w:ascii="Times New Roman" w:hAnsi="Times New Roman" w:cs="Times New Roman"/>
          <w:szCs w:val="24"/>
        </w:rPr>
        <w:t>behavior</w:t>
      </w:r>
      <w:proofErr w:type="spellEnd"/>
      <w:r w:rsidRPr="00FF4CC2">
        <w:rPr>
          <w:rFonts w:ascii="Times New Roman" w:hAnsi="Times New Roman" w:cs="Times New Roman"/>
          <w:szCs w:val="24"/>
        </w:rPr>
        <w:t xml:space="preserve"> and modest compute, not only deep networks (</w:t>
      </w:r>
      <w:proofErr w:type="spellStart"/>
      <w:r w:rsidRPr="00FF4CC2">
        <w:rPr>
          <w:rFonts w:ascii="Times New Roman" w:hAnsi="Times New Roman" w:cs="Times New Roman"/>
          <w:szCs w:val="24"/>
        </w:rPr>
        <w:t>Ferrag</w:t>
      </w:r>
      <w:proofErr w:type="spellEnd"/>
      <w:r w:rsidRPr="00FF4CC2">
        <w:rPr>
          <w:rFonts w:ascii="Times New Roman" w:hAnsi="Times New Roman" w:cs="Times New Roman"/>
          <w:szCs w:val="24"/>
        </w:rPr>
        <w:t xml:space="preserve"> et al., 2020). SVM/RF/</w:t>
      </w:r>
      <w:proofErr w:type="spellStart"/>
      <w:r w:rsidRPr="00FF4CC2">
        <w:rPr>
          <w:rFonts w:ascii="Times New Roman" w:hAnsi="Times New Roman" w:cs="Times New Roman"/>
          <w:szCs w:val="24"/>
        </w:rPr>
        <w:t>XGBoost</w:t>
      </w:r>
      <w:proofErr w:type="spellEnd"/>
      <w:r w:rsidRPr="00FF4CC2">
        <w:rPr>
          <w:rFonts w:ascii="Times New Roman" w:hAnsi="Times New Roman" w:cs="Times New Roman"/>
          <w:szCs w:val="24"/>
        </w:rPr>
        <w:t xml:space="preserve"> remain the most commonly supported in production stacks (scikit-learn/SageMaker/Edge), but their performance under operational class imbalance is often under-reported. A head-to-head study with consistent preprocessing, resampling, and cost-weighting, evaluated by PR-centric metrics, gives actionable guidance for SOC teams and engineers (He &amp; Garcia, 2009; Saito &amp; </w:t>
      </w:r>
      <w:proofErr w:type="spellStart"/>
      <w:r w:rsidRPr="00FF4CC2">
        <w:rPr>
          <w:rFonts w:ascii="Times New Roman" w:hAnsi="Times New Roman" w:cs="Times New Roman"/>
          <w:szCs w:val="24"/>
        </w:rPr>
        <w:t>Rehmsmeier</w:t>
      </w:r>
      <w:proofErr w:type="spellEnd"/>
      <w:r w:rsidRPr="00FF4CC2">
        <w:rPr>
          <w:rFonts w:ascii="Times New Roman" w:hAnsi="Times New Roman" w:cs="Times New Roman"/>
          <w:szCs w:val="24"/>
        </w:rPr>
        <w:t>, 2015).</w:t>
      </w:r>
      <w:r w:rsidRPr="001F06A9">
        <w:rPr>
          <w:rFonts w:ascii="Times New Roman" w:hAnsi="Times New Roman" w:cs="Times New Roman"/>
          <w:szCs w:val="24"/>
        </w:rPr>
        <w:t xml:space="preserve"> </w:t>
      </w:r>
    </w:p>
    <w:p w14:paraId="47249765"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4. Objectives of the Study</w:t>
      </w:r>
    </w:p>
    <w:p w14:paraId="61D0CC37" w14:textId="77777777" w:rsidR="007F7BC9" w:rsidRPr="001F06A9" w:rsidRDefault="007F7BC9" w:rsidP="00FF4CC2">
      <w:pPr>
        <w:numPr>
          <w:ilvl w:val="0"/>
          <w:numId w:val="1"/>
        </w:numPr>
        <w:spacing w:line="360" w:lineRule="auto"/>
        <w:jc w:val="both"/>
        <w:rPr>
          <w:rFonts w:ascii="Times New Roman" w:hAnsi="Times New Roman" w:cs="Times New Roman"/>
          <w:szCs w:val="24"/>
        </w:rPr>
      </w:pPr>
      <w:r w:rsidRPr="001F06A9">
        <w:rPr>
          <w:rFonts w:ascii="Times New Roman" w:hAnsi="Times New Roman" w:cs="Times New Roman"/>
          <w:szCs w:val="24"/>
        </w:rPr>
        <w:lastRenderedPageBreak/>
        <w:t xml:space="preserve">Quantify the impact of cost-sensitive learning and resampling on SVM, RF, and </w:t>
      </w:r>
      <w:proofErr w:type="spellStart"/>
      <w:r w:rsidRPr="001F06A9">
        <w:rPr>
          <w:rFonts w:ascii="Times New Roman" w:hAnsi="Times New Roman" w:cs="Times New Roman"/>
          <w:szCs w:val="24"/>
        </w:rPr>
        <w:t>XGBoost</w:t>
      </w:r>
      <w:proofErr w:type="spellEnd"/>
      <w:r w:rsidRPr="001F06A9">
        <w:rPr>
          <w:rFonts w:ascii="Times New Roman" w:hAnsi="Times New Roman" w:cs="Times New Roman"/>
          <w:szCs w:val="24"/>
        </w:rPr>
        <w:t xml:space="preserve"> for </w:t>
      </w:r>
      <w:proofErr w:type="spellStart"/>
      <w:r w:rsidRPr="001F06A9">
        <w:rPr>
          <w:rFonts w:ascii="Times New Roman" w:hAnsi="Times New Roman" w:cs="Times New Roman"/>
          <w:szCs w:val="24"/>
        </w:rPr>
        <w:t>IIoT</w:t>
      </w:r>
      <w:proofErr w:type="spellEnd"/>
      <w:r w:rsidRPr="001F06A9">
        <w:rPr>
          <w:rFonts w:ascii="Times New Roman" w:hAnsi="Times New Roman" w:cs="Times New Roman"/>
          <w:szCs w:val="24"/>
        </w:rPr>
        <w:t xml:space="preserve"> IDS.</w:t>
      </w:r>
    </w:p>
    <w:p w14:paraId="2237419C" w14:textId="77777777" w:rsidR="007F7BC9" w:rsidRPr="001F06A9" w:rsidRDefault="007F7BC9" w:rsidP="00FF4CC2">
      <w:pPr>
        <w:numPr>
          <w:ilvl w:val="0"/>
          <w:numId w:val="1"/>
        </w:numPr>
        <w:spacing w:line="360" w:lineRule="auto"/>
        <w:jc w:val="both"/>
        <w:rPr>
          <w:rFonts w:ascii="Times New Roman" w:hAnsi="Times New Roman" w:cs="Times New Roman"/>
          <w:szCs w:val="24"/>
        </w:rPr>
      </w:pPr>
      <w:r w:rsidRPr="001F06A9">
        <w:rPr>
          <w:rFonts w:ascii="Times New Roman" w:hAnsi="Times New Roman" w:cs="Times New Roman"/>
          <w:szCs w:val="24"/>
        </w:rPr>
        <w:t>Evaluate models using PR-AUC, minority-class F1, MCC, and G-mean, alongside latency.</w:t>
      </w:r>
    </w:p>
    <w:p w14:paraId="3CDCB92A" w14:textId="77777777" w:rsidR="007F7BC9" w:rsidRPr="001F06A9" w:rsidRDefault="007F7BC9" w:rsidP="00FF4CC2">
      <w:pPr>
        <w:numPr>
          <w:ilvl w:val="0"/>
          <w:numId w:val="1"/>
        </w:numPr>
        <w:spacing w:line="360" w:lineRule="auto"/>
        <w:jc w:val="both"/>
        <w:rPr>
          <w:rFonts w:ascii="Times New Roman" w:hAnsi="Times New Roman" w:cs="Times New Roman"/>
          <w:szCs w:val="24"/>
        </w:rPr>
      </w:pPr>
      <w:proofErr w:type="spellStart"/>
      <w:r w:rsidRPr="001F06A9">
        <w:rPr>
          <w:rFonts w:ascii="Times New Roman" w:hAnsi="Times New Roman" w:cs="Times New Roman"/>
          <w:szCs w:val="24"/>
        </w:rPr>
        <w:t>Analyze</w:t>
      </w:r>
      <w:proofErr w:type="spellEnd"/>
      <w:r w:rsidRPr="001F06A9">
        <w:rPr>
          <w:rFonts w:ascii="Times New Roman" w:hAnsi="Times New Roman" w:cs="Times New Roman"/>
          <w:szCs w:val="24"/>
        </w:rPr>
        <w:t xml:space="preserve"> feature importance and </w:t>
      </w:r>
      <w:proofErr w:type="spellStart"/>
      <w:r w:rsidRPr="001F06A9">
        <w:rPr>
          <w:rFonts w:ascii="Times New Roman" w:hAnsi="Times New Roman" w:cs="Times New Roman"/>
          <w:szCs w:val="24"/>
        </w:rPr>
        <w:t>sparsification</w:t>
      </w:r>
      <w:proofErr w:type="spellEnd"/>
      <w:r w:rsidRPr="001F06A9">
        <w:rPr>
          <w:rFonts w:ascii="Times New Roman" w:hAnsi="Times New Roman" w:cs="Times New Roman"/>
          <w:szCs w:val="24"/>
        </w:rPr>
        <w:t xml:space="preserve"> for efficient edge inference.</w:t>
      </w:r>
    </w:p>
    <w:p w14:paraId="7AB862A3" w14:textId="77777777" w:rsidR="007F7BC9" w:rsidRPr="001F06A9" w:rsidRDefault="007F7BC9" w:rsidP="00FF4CC2">
      <w:pPr>
        <w:numPr>
          <w:ilvl w:val="0"/>
          <w:numId w:val="1"/>
        </w:numPr>
        <w:spacing w:line="360" w:lineRule="auto"/>
        <w:jc w:val="both"/>
        <w:rPr>
          <w:rFonts w:ascii="Times New Roman" w:hAnsi="Times New Roman" w:cs="Times New Roman"/>
          <w:szCs w:val="24"/>
        </w:rPr>
      </w:pPr>
      <w:r w:rsidRPr="001F06A9">
        <w:rPr>
          <w:rFonts w:ascii="Times New Roman" w:hAnsi="Times New Roman" w:cs="Times New Roman"/>
          <w:szCs w:val="24"/>
        </w:rPr>
        <w:t xml:space="preserve">Provide deployment guidance for imbalanced, drifting </w:t>
      </w:r>
      <w:proofErr w:type="spellStart"/>
      <w:r w:rsidRPr="001F06A9">
        <w:rPr>
          <w:rFonts w:ascii="Times New Roman" w:hAnsi="Times New Roman" w:cs="Times New Roman"/>
          <w:szCs w:val="24"/>
        </w:rPr>
        <w:t>IIoT</w:t>
      </w:r>
      <w:proofErr w:type="spellEnd"/>
      <w:r w:rsidRPr="001F06A9">
        <w:rPr>
          <w:rFonts w:ascii="Times New Roman" w:hAnsi="Times New Roman" w:cs="Times New Roman"/>
          <w:szCs w:val="24"/>
        </w:rPr>
        <w:t xml:space="preserve"> environments.</w:t>
      </w:r>
    </w:p>
    <w:p w14:paraId="0EACF404" w14:textId="21A9D111" w:rsidR="007F7BC9" w:rsidRPr="001F06A9" w:rsidRDefault="007F7BC9" w:rsidP="00FF4CC2">
      <w:pPr>
        <w:spacing w:line="360" w:lineRule="auto"/>
        <w:jc w:val="both"/>
        <w:rPr>
          <w:rFonts w:ascii="Times New Roman" w:hAnsi="Times New Roman" w:cs="Times New Roman"/>
          <w:szCs w:val="24"/>
        </w:rPr>
      </w:pPr>
    </w:p>
    <w:p w14:paraId="1C19E70A"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5. Literature Review</w:t>
      </w:r>
    </w:p>
    <w:p w14:paraId="1855D42D" w14:textId="375D977E"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 xml:space="preserve">UNSW-NB15 and CICIDS2017 improved on NSL-KDD with modern attack families (Moustafa &amp; Slay, 2015; </w:t>
      </w:r>
      <w:proofErr w:type="spellStart"/>
      <w:r w:rsidRPr="001F06A9">
        <w:rPr>
          <w:rFonts w:ascii="Times New Roman" w:hAnsi="Times New Roman" w:cs="Times New Roman"/>
          <w:szCs w:val="24"/>
        </w:rPr>
        <w:t>Sharafaldin</w:t>
      </w:r>
      <w:proofErr w:type="spellEnd"/>
      <w:r w:rsidRPr="001F06A9">
        <w:rPr>
          <w:rFonts w:ascii="Times New Roman" w:hAnsi="Times New Roman" w:cs="Times New Roman"/>
          <w:szCs w:val="24"/>
        </w:rPr>
        <w:t xml:space="preserve"> et al., 2018). Bot-IoT and </w:t>
      </w:r>
      <w:proofErr w:type="spellStart"/>
      <w:r w:rsidRPr="001F06A9">
        <w:rPr>
          <w:rFonts w:ascii="Times New Roman" w:hAnsi="Times New Roman" w:cs="Times New Roman"/>
          <w:szCs w:val="24"/>
        </w:rPr>
        <w:t>TON_IoT</w:t>
      </w:r>
      <w:proofErr w:type="spellEnd"/>
      <w:r w:rsidRPr="001F06A9">
        <w:rPr>
          <w:rFonts w:ascii="Times New Roman" w:hAnsi="Times New Roman" w:cs="Times New Roman"/>
          <w:szCs w:val="24"/>
        </w:rPr>
        <w:t xml:space="preserve"> target IoT/</w:t>
      </w:r>
      <w:proofErr w:type="spellStart"/>
      <w:r w:rsidRPr="001F06A9">
        <w:rPr>
          <w:rFonts w:ascii="Times New Roman" w:hAnsi="Times New Roman" w:cs="Times New Roman"/>
          <w:szCs w:val="24"/>
        </w:rPr>
        <w:t>IIoT</w:t>
      </w:r>
      <w:proofErr w:type="spellEnd"/>
      <w:r w:rsidRPr="001F06A9">
        <w:rPr>
          <w:rFonts w:ascii="Times New Roman" w:hAnsi="Times New Roman" w:cs="Times New Roman"/>
          <w:szCs w:val="24"/>
        </w:rPr>
        <w:t xml:space="preserve"> settings with extreme skew and heterogeneous telemetry (</w:t>
      </w:r>
      <w:proofErr w:type="spellStart"/>
      <w:r w:rsidRPr="001F06A9">
        <w:rPr>
          <w:rFonts w:ascii="Times New Roman" w:hAnsi="Times New Roman" w:cs="Times New Roman"/>
          <w:szCs w:val="24"/>
        </w:rPr>
        <w:t>Koroniotis</w:t>
      </w:r>
      <w:proofErr w:type="spellEnd"/>
      <w:r w:rsidRPr="001F06A9">
        <w:rPr>
          <w:rFonts w:ascii="Times New Roman" w:hAnsi="Times New Roman" w:cs="Times New Roman"/>
          <w:szCs w:val="24"/>
        </w:rPr>
        <w:t xml:space="preserve"> et al., 2019; Moustafa, 2021). Surveys </w:t>
      </w:r>
      <w:proofErr w:type="spellStart"/>
      <w:r w:rsidRPr="001F06A9">
        <w:rPr>
          <w:rFonts w:ascii="Times New Roman" w:hAnsi="Times New Roman" w:cs="Times New Roman"/>
          <w:szCs w:val="24"/>
        </w:rPr>
        <w:t>catalog</w:t>
      </w:r>
      <w:proofErr w:type="spellEnd"/>
      <w:r w:rsidRPr="001F06A9">
        <w:rPr>
          <w:rFonts w:ascii="Times New Roman" w:hAnsi="Times New Roman" w:cs="Times New Roman"/>
          <w:szCs w:val="24"/>
        </w:rPr>
        <w:t xml:space="preserve"> </w:t>
      </w:r>
      <w:proofErr w:type="spellStart"/>
      <w:r w:rsidRPr="001F06A9">
        <w:rPr>
          <w:rFonts w:ascii="Times New Roman" w:hAnsi="Times New Roman" w:cs="Times New Roman"/>
          <w:szCs w:val="24"/>
        </w:rPr>
        <w:t>IIoT</w:t>
      </w:r>
      <w:proofErr w:type="spellEnd"/>
      <w:r w:rsidRPr="001F06A9">
        <w:rPr>
          <w:rFonts w:ascii="Times New Roman" w:hAnsi="Times New Roman" w:cs="Times New Roman"/>
          <w:szCs w:val="24"/>
        </w:rPr>
        <w:t xml:space="preserve"> IDS trends and the centrality of imbalance (</w:t>
      </w:r>
      <w:proofErr w:type="spellStart"/>
      <w:r w:rsidRPr="001F06A9">
        <w:rPr>
          <w:rFonts w:ascii="Times New Roman" w:hAnsi="Times New Roman" w:cs="Times New Roman"/>
          <w:szCs w:val="24"/>
        </w:rPr>
        <w:t>Ferrag</w:t>
      </w:r>
      <w:proofErr w:type="spellEnd"/>
      <w:r w:rsidRPr="001F06A9">
        <w:rPr>
          <w:rFonts w:ascii="Times New Roman" w:hAnsi="Times New Roman" w:cs="Times New Roman"/>
          <w:szCs w:val="24"/>
        </w:rPr>
        <w:t xml:space="preserve"> et al., 2020; Doshi et al., 2018). Imbalance learning methods—from SMOTE/Borderline-SMOTE/ADASYN to cost-sensitive training—are widely applied (Chawla et al., 2002; Han et al., 2005; He et al., 2008). Metric selection under skew emphasizes PR-AUC and MCC over accuracy/ROC (Saito &amp; </w:t>
      </w:r>
      <w:proofErr w:type="spellStart"/>
      <w:r w:rsidRPr="001F06A9">
        <w:rPr>
          <w:rFonts w:ascii="Times New Roman" w:hAnsi="Times New Roman" w:cs="Times New Roman"/>
          <w:szCs w:val="24"/>
        </w:rPr>
        <w:t>Rehmsmeier</w:t>
      </w:r>
      <w:proofErr w:type="spellEnd"/>
      <w:r w:rsidRPr="001F06A9">
        <w:rPr>
          <w:rFonts w:ascii="Times New Roman" w:hAnsi="Times New Roman" w:cs="Times New Roman"/>
          <w:szCs w:val="24"/>
        </w:rPr>
        <w:t xml:space="preserve">, 2015; Chicco &amp; Jurman, 2020). For model families, the foundational works on SVM, RF, and </w:t>
      </w:r>
      <w:proofErr w:type="spellStart"/>
      <w:r w:rsidRPr="001F06A9">
        <w:rPr>
          <w:rFonts w:ascii="Times New Roman" w:hAnsi="Times New Roman" w:cs="Times New Roman"/>
          <w:szCs w:val="24"/>
        </w:rPr>
        <w:t>XGBoost</w:t>
      </w:r>
      <w:proofErr w:type="spellEnd"/>
      <w:r w:rsidRPr="001F06A9">
        <w:rPr>
          <w:rFonts w:ascii="Times New Roman" w:hAnsi="Times New Roman" w:cs="Times New Roman"/>
          <w:szCs w:val="24"/>
        </w:rPr>
        <w:t xml:space="preserve"> remain standard references (Cortes &amp; </w:t>
      </w:r>
      <w:proofErr w:type="spellStart"/>
      <w:r w:rsidRPr="001F06A9">
        <w:rPr>
          <w:rFonts w:ascii="Times New Roman" w:hAnsi="Times New Roman" w:cs="Times New Roman"/>
          <w:szCs w:val="24"/>
        </w:rPr>
        <w:t>Vapnik</w:t>
      </w:r>
      <w:proofErr w:type="spellEnd"/>
      <w:r w:rsidRPr="001F06A9">
        <w:rPr>
          <w:rFonts w:ascii="Times New Roman" w:hAnsi="Times New Roman" w:cs="Times New Roman"/>
          <w:szCs w:val="24"/>
        </w:rPr>
        <w:t xml:space="preserve">, 1995; </w:t>
      </w:r>
      <w:proofErr w:type="spellStart"/>
      <w:r w:rsidRPr="001F06A9">
        <w:rPr>
          <w:rFonts w:ascii="Times New Roman" w:hAnsi="Times New Roman" w:cs="Times New Roman"/>
          <w:szCs w:val="24"/>
        </w:rPr>
        <w:t>Breiman</w:t>
      </w:r>
      <w:proofErr w:type="spellEnd"/>
      <w:r w:rsidRPr="001F06A9">
        <w:rPr>
          <w:rFonts w:ascii="Times New Roman" w:hAnsi="Times New Roman" w:cs="Times New Roman"/>
          <w:szCs w:val="24"/>
        </w:rPr>
        <w:t xml:space="preserve">, 2001; Chen &amp; </w:t>
      </w:r>
      <w:proofErr w:type="spellStart"/>
      <w:r w:rsidRPr="001F06A9">
        <w:rPr>
          <w:rFonts w:ascii="Times New Roman" w:hAnsi="Times New Roman" w:cs="Times New Roman"/>
          <w:szCs w:val="24"/>
        </w:rPr>
        <w:t>Guestrin</w:t>
      </w:r>
      <w:proofErr w:type="spellEnd"/>
      <w:r w:rsidRPr="001F06A9">
        <w:rPr>
          <w:rFonts w:ascii="Times New Roman" w:hAnsi="Times New Roman" w:cs="Times New Roman"/>
          <w:szCs w:val="24"/>
        </w:rPr>
        <w:t>, 2016).</w:t>
      </w:r>
    </w:p>
    <w:p w14:paraId="2FB9857C"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6. Material and Methodology</w:t>
      </w:r>
    </w:p>
    <w:p w14:paraId="7B42B64B"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 xml:space="preserve">6.1 Datasets and </w:t>
      </w:r>
      <w:proofErr w:type="spellStart"/>
      <w:r w:rsidRPr="001F06A9">
        <w:rPr>
          <w:rFonts w:ascii="Times New Roman" w:hAnsi="Times New Roman" w:cs="Times New Roman"/>
          <w:b/>
          <w:bCs/>
          <w:szCs w:val="24"/>
        </w:rPr>
        <w:t>Labeling</w:t>
      </w:r>
      <w:proofErr w:type="spellEnd"/>
    </w:p>
    <w:p w14:paraId="495849B1" w14:textId="77777777" w:rsidR="007F7BC9" w:rsidRPr="001F06A9" w:rsidRDefault="007F7BC9" w:rsidP="00FF4CC2">
      <w:pPr>
        <w:numPr>
          <w:ilvl w:val="0"/>
          <w:numId w:val="2"/>
        </w:numPr>
        <w:spacing w:line="360" w:lineRule="auto"/>
        <w:jc w:val="both"/>
        <w:rPr>
          <w:rFonts w:ascii="Times New Roman" w:hAnsi="Times New Roman" w:cs="Times New Roman"/>
          <w:szCs w:val="24"/>
        </w:rPr>
      </w:pPr>
      <w:r w:rsidRPr="001F06A9">
        <w:rPr>
          <w:rFonts w:ascii="Times New Roman" w:hAnsi="Times New Roman" w:cs="Times New Roman"/>
          <w:szCs w:val="24"/>
        </w:rPr>
        <w:t xml:space="preserve">CICIDS2017: PCAP-derived flows with multiple attack types; we use aggregated flow features and a binary label (attack vs. benign) </w:t>
      </w:r>
      <w:proofErr w:type="gramStart"/>
      <w:r w:rsidRPr="001F06A9">
        <w:rPr>
          <w:rFonts w:ascii="Times New Roman" w:hAnsi="Times New Roman" w:cs="Times New Roman"/>
          <w:szCs w:val="24"/>
        </w:rPr>
        <w:t>plus per-attack secondary labels</w:t>
      </w:r>
      <w:proofErr w:type="gramEnd"/>
      <w:r w:rsidRPr="001F06A9">
        <w:rPr>
          <w:rFonts w:ascii="Times New Roman" w:hAnsi="Times New Roman" w:cs="Times New Roman"/>
          <w:szCs w:val="24"/>
        </w:rPr>
        <w:t xml:space="preserve"> (</w:t>
      </w:r>
      <w:proofErr w:type="spellStart"/>
      <w:r w:rsidRPr="001F06A9">
        <w:rPr>
          <w:rFonts w:ascii="Times New Roman" w:hAnsi="Times New Roman" w:cs="Times New Roman"/>
          <w:szCs w:val="24"/>
        </w:rPr>
        <w:t>Sharafaldin</w:t>
      </w:r>
      <w:proofErr w:type="spellEnd"/>
      <w:r w:rsidRPr="001F06A9">
        <w:rPr>
          <w:rFonts w:ascii="Times New Roman" w:hAnsi="Times New Roman" w:cs="Times New Roman"/>
          <w:szCs w:val="24"/>
        </w:rPr>
        <w:t xml:space="preserve"> et al., 2018).</w:t>
      </w:r>
    </w:p>
    <w:p w14:paraId="5B0FDB3F" w14:textId="77777777" w:rsidR="007F7BC9" w:rsidRPr="001F06A9" w:rsidRDefault="007F7BC9" w:rsidP="00FF4CC2">
      <w:pPr>
        <w:numPr>
          <w:ilvl w:val="0"/>
          <w:numId w:val="2"/>
        </w:numPr>
        <w:spacing w:line="360" w:lineRule="auto"/>
        <w:jc w:val="both"/>
        <w:rPr>
          <w:rFonts w:ascii="Times New Roman" w:hAnsi="Times New Roman" w:cs="Times New Roman"/>
          <w:szCs w:val="24"/>
        </w:rPr>
      </w:pPr>
      <w:proofErr w:type="spellStart"/>
      <w:r w:rsidRPr="001F06A9">
        <w:rPr>
          <w:rFonts w:ascii="Times New Roman" w:hAnsi="Times New Roman" w:cs="Times New Roman"/>
          <w:szCs w:val="24"/>
        </w:rPr>
        <w:t>TON_IoT</w:t>
      </w:r>
      <w:proofErr w:type="spellEnd"/>
      <w:r w:rsidRPr="001F06A9">
        <w:rPr>
          <w:rFonts w:ascii="Times New Roman" w:hAnsi="Times New Roman" w:cs="Times New Roman"/>
          <w:szCs w:val="24"/>
        </w:rPr>
        <w:t xml:space="preserve">: Heterogeneous </w:t>
      </w:r>
      <w:proofErr w:type="spellStart"/>
      <w:r w:rsidRPr="001F06A9">
        <w:rPr>
          <w:rFonts w:ascii="Times New Roman" w:hAnsi="Times New Roman" w:cs="Times New Roman"/>
          <w:szCs w:val="24"/>
        </w:rPr>
        <w:t>IIoT</w:t>
      </w:r>
      <w:proofErr w:type="spellEnd"/>
      <w:r w:rsidRPr="001F06A9">
        <w:rPr>
          <w:rFonts w:ascii="Times New Roman" w:hAnsi="Times New Roman" w:cs="Times New Roman"/>
          <w:szCs w:val="24"/>
        </w:rPr>
        <w:t xml:space="preserve"> telemetry (network flows, system logs, IoT sensors) with extreme skew; we use network-flow split for binary detection (Moustafa, 2021).</w:t>
      </w:r>
    </w:p>
    <w:p w14:paraId="0A5AF8D3" w14:textId="77777777" w:rsidR="007F7BC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 xml:space="preserve">For both, we form temporal splits (train: first 60%, </w:t>
      </w:r>
      <w:proofErr w:type="spellStart"/>
      <w:r w:rsidRPr="001F06A9">
        <w:rPr>
          <w:rFonts w:ascii="Times New Roman" w:hAnsi="Times New Roman" w:cs="Times New Roman"/>
          <w:szCs w:val="24"/>
        </w:rPr>
        <w:t>val</w:t>
      </w:r>
      <w:proofErr w:type="spellEnd"/>
      <w:r w:rsidRPr="001F06A9">
        <w:rPr>
          <w:rFonts w:ascii="Times New Roman" w:hAnsi="Times New Roman" w:cs="Times New Roman"/>
          <w:szCs w:val="24"/>
        </w:rPr>
        <w:t>: next 20%, test: final 20%) to reduce leakage.</w:t>
      </w:r>
    </w:p>
    <w:p w14:paraId="11E2B3A9" w14:textId="77777777" w:rsidR="00FF4CC2" w:rsidRDefault="00FF4CC2" w:rsidP="00FF4CC2">
      <w:pPr>
        <w:spacing w:line="360" w:lineRule="auto"/>
        <w:jc w:val="both"/>
        <w:rPr>
          <w:rFonts w:ascii="Times New Roman" w:hAnsi="Times New Roman" w:cs="Times New Roman"/>
          <w:szCs w:val="24"/>
        </w:rPr>
      </w:pPr>
    </w:p>
    <w:p w14:paraId="0A33AC55" w14:textId="77777777" w:rsidR="00FF4CC2" w:rsidRPr="001F06A9" w:rsidRDefault="00FF4CC2" w:rsidP="00FF4CC2">
      <w:pPr>
        <w:spacing w:line="360" w:lineRule="auto"/>
        <w:jc w:val="both"/>
        <w:rPr>
          <w:rFonts w:ascii="Times New Roman" w:hAnsi="Times New Roman" w:cs="Times New Roman"/>
          <w:szCs w:val="24"/>
        </w:rPr>
      </w:pPr>
    </w:p>
    <w:p w14:paraId="5F087092"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lastRenderedPageBreak/>
        <w:t>6.2 Preprocessing &amp; Feature Engineering</w:t>
      </w:r>
    </w:p>
    <w:p w14:paraId="61D37A89" w14:textId="77777777" w:rsidR="007F7BC9" w:rsidRPr="001F06A9" w:rsidRDefault="007F7BC9" w:rsidP="00FF4CC2">
      <w:pPr>
        <w:numPr>
          <w:ilvl w:val="0"/>
          <w:numId w:val="3"/>
        </w:numPr>
        <w:spacing w:line="360" w:lineRule="auto"/>
        <w:jc w:val="both"/>
        <w:rPr>
          <w:rFonts w:ascii="Times New Roman" w:hAnsi="Times New Roman" w:cs="Times New Roman"/>
          <w:szCs w:val="24"/>
        </w:rPr>
      </w:pPr>
      <w:r w:rsidRPr="001F06A9">
        <w:rPr>
          <w:rFonts w:ascii="Times New Roman" w:hAnsi="Times New Roman" w:cs="Times New Roman"/>
          <w:szCs w:val="24"/>
        </w:rPr>
        <w:t>Remove constant/highly collinear features (|ρ|&gt;0.98), impute missing with median; z-score normalization for SVM, none for trees.</w:t>
      </w:r>
    </w:p>
    <w:p w14:paraId="0910D062" w14:textId="77777777" w:rsidR="007F7BC9" w:rsidRPr="001F06A9" w:rsidRDefault="007F7BC9" w:rsidP="00FF4CC2">
      <w:pPr>
        <w:numPr>
          <w:ilvl w:val="0"/>
          <w:numId w:val="3"/>
        </w:numPr>
        <w:spacing w:line="360" w:lineRule="auto"/>
        <w:jc w:val="both"/>
        <w:rPr>
          <w:rFonts w:ascii="Times New Roman" w:hAnsi="Times New Roman" w:cs="Times New Roman"/>
          <w:szCs w:val="24"/>
        </w:rPr>
      </w:pPr>
      <w:r w:rsidRPr="001F06A9">
        <w:rPr>
          <w:rFonts w:ascii="Times New Roman" w:hAnsi="Times New Roman" w:cs="Times New Roman"/>
          <w:szCs w:val="24"/>
        </w:rPr>
        <w:t>Encode categorical fields (e.g., protocol) via one-hot.</w:t>
      </w:r>
    </w:p>
    <w:p w14:paraId="651707AE" w14:textId="77777777" w:rsidR="007F7BC9" w:rsidRPr="001F06A9" w:rsidRDefault="007F7BC9" w:rsidP="00FF4CC2">
      <w:pPr>
        <w:numPr>
          <w:ilvl w:val="0"/>
          <w:numId w:val="3"/>
        </w:numPr>
        <w:spacing w:line="360" w:lineRule="auto"/>
        <w:jc w:val="both"/>
        <w:rPr>
          <w:rFonts w:ascii="Times New Roman" w:hAnsi="Times New Roman" w:cs="Times New Roman"/>
          <w:szCs w:val="24"/>
        </w:rPr>
      </w:pPr>
      <w:r w:rsidRPr="001F06A9">
        <w:rPr>
          <w:rFonts w:ascii="Times New Roman" w:hAnsi="Times New Roman" w:cs="Times New Roman"/>
          <w:szCs w:val="24"/>
        </w:rPr>
        <w:t>Optional protocol-aware features (TCP flag counts, flow duration variance).</w:t>
      </w:r>
    </w:p>
    <w:p w14:paraId="3F8E9460" w14:textId="77777777" w:rsidR="007F7BC9" w:rsidRPr="001F06A9" w:rsidRDefault="007F7BC9" w:rsidP="00FF4CC2">
      <w:pPr>
        <w:numPr>
          <w:ilvl w:val="0"/>
          <w:numId w:val="3"/>
        </w:numPr>
        <w:spacing w:line="360" w:lineRule="auto"/>
        <w:jc w:val="both"/>
        <w:rPr>
          <w:rFonts w:ascii="Times New Roman" w:hAnsi="Times New Roman" w:cs="Times New Roman"/>
          <w:szCs w:val="24"/>
        </w:rPr>
      </w:pPr>
      <w:r w:rsidRPr="001F06A9">
        <w:rPr>
          <w:rFonts w:ascii="Times New Roman" w:hAnsi="Times New Roman" w:cs="Times New Roman"/>
          <w:szCs w:val="24"/>
        </w:rPr>
        <w:t>Feature selection: mutual information (top-k), then RFE with model-specific estimator.</w:t>
      </w:r>
    </w:p>
    <w:p w14:paraId="5BDEEB82"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6.3 Imbalance Handling</w:t>
      </w:r>
    </w:p>
    <w:p w14:paraId="11FDC2C1" w14:textId="4116FB43" w:rsidR="007F7BC9" w:rsidRPr="001F06A9" w:rsidRDefault="007F7BC9" w:rsidP="00FF4CC2">
      <w:pPr>
        <w:numPr>
          <w:ilvl w:val="0"/>
          <w:numId w:val="4"/>
        </w:numPr>
        <w:spacing w:line="360" w:lineRule="auto"/>
        <w:jc w:val="both"/>
        <w:rPr>
          <w:rFonts w:ascii="Times New Roman" w:hAnsi="Times New Roman" w:cs="Times New Roman"/>
          <w:szCs w:val="24"/>
        </w:rPr>
      </w:pPr>
      <w:r w:rsidRPr="001F06A9">
        <w:rPr>
          <w:rFonts w:ascii="Times New Roman" w:hAnsi="Times New Roman" w:cs="Times New Roman"/>
          <w:szCs w:val="24"/>
        </w:rPr>
        <w:t xml:space="preserve">Cost-sensitive: </w:t>
      </w:r>
      <w:proofErr w:type="spellStart"/>
      <w:r w:rsidRPr="001F06A9">
        <w:rPr>
          <w:rFonts w:ascii="Times New Roman" w:hAnsi="Times New Roman" w:cs="Times New Roman"/>
          <w:szCs w:val="24"/>
        </w:rPr>
        <w:t>class_weight</w:t>
      </w:r>
      <w:proofErr w:type="spellEnd"/>
      <w:proofErr w:type="gramStart"/>
      <w:r w:rsidRPr="001F06A9">
        <w:rPr>
          <w:rFonts w:ascii="Times New Roman" w:hAnsi="Times New Roman" w:cs="Times New Roman"/>
          <w:szCs w:val="24"/>
        </w:rPr>
        <w:t>=“</w:t>
      </w:r>
      <w:proofErr w:type="gramEnd"/>
      <w:r w:rsidRPr="001F06A9">
        <w:rPr>
          <w:rFonts w:ascii="Times New Roman" w:hAnsi="Times New Roman" w:cs="Times New Roman"/>
          <w:szCs w:val="24"/>
        </w:rPr>
        <w:t xml:space="preserve">balanced” (SVM/RF); </w:t>
      </w:r>
      <w:proofErr w:type="spellStart"/>
      <w:r w:rsidRPr="001F06A9">
        <w:rPr>
          <w:rFonts w:ascii="Times New Roman" w:hAnsi="Times New Roman" w:cs="Times New Roman"/>
          <w:szCs w:val="24"/>
        </w:rPr>
        <w:t>scale_pos_weight</w:t>
      </w:r>
      <w:proofErr w:type="spellEnd"/>
      <w:r w:rsidRPr="001F06A9">
        <w:rPr>
          <w:rFonts w:ascii="Times New Roman" w:hAnsi="Times New Roman" w:cs="Times New Roman"/>
          <w:szCs w:val="24"/>
        </w:rPr>
        <w:t xml:space="preserve"> for </w:t>
      </w:r>
      <w:proofErr w:type="spellStart"/>
      <w:r w:rsidRPr="001F06A9">
        <w:rPr>
          <w:rFonts w:ascii="Times New Roman" w:hAnsi="Times New Roman" w:cs="Times New Roman"/>
          <w:szCs w:val="24"/>
        </w:rPr>
        <w:t>XGBoost</w:t>
      </w:r>
      <w:proofErr w:type="spellEnd"/>
      <w:r w:rsidRPr="001F06A9">
        <w:rPr>
          <w:rFonts w:ascii="Times New Roman" w:hAnsi="Times New Roman" w:cs="Times New Roman"/>
          <w:szCs w:val="24"/>
        </w:rPr>
        <w:t>.</w:t>
      </w:r>
    </w:p>
    <w:p w14:paraId="4F252880" w14:textId="19179959" w:rsidR="007F7BC9" w:rsidRPr="001F06A9" w:rsidRDefault="007F7BC9" w:rsidP="00FF4CC2">
      <w:pPr>
        <w:numPr>
          <w:ilvl w:val="0"/>
          <w:numId w:val="4"/>
        </w:numPr>
        <w:spacing w:line="360" w:lineRule="auto"/>
        <w:jc w:val="both"/>
        <w:rPr>
          <w:rFonts w:ascii="Times New Roman" w:hAnsi="Times New Roman" w:cs="Times New Roman"/>
          <w:szCs w:val="24"/>
        </w:rPr>
      </w:pPr>
      <w:r w:rsidRPr="001F06A9">
        <w:rPr>
          <w:rFonts w:ascii="Times New Roman" w:hAnsi="Times New Roman" w:cs="Times New Roman"/>
          <w:szCs w:val="24"/>
        </w:rPr>
        <w:t xml:space="preserve">Oversampling: SMOTE, Borderline-SMOTE, and </w:t>
      </w:r>
      <w:proofErr w:type="spellStart"/>
      <w:r w:rsidRPr="001F06A9">
        <w:rPr>
          <w:rFonts w:ascii="Times New Roman" w:hAnsi="Times New Roman" w:cs="Times New Roman"/>
          <w:szCs w:val="24"/>
        </w:rPr>
        <w:t>SMOTE+Tomek</w:t>
      </w:r>
      <w:proofErr w:type="spellEnd"/>
      <w:r w:rsidRPr="001F06A9">
        <w:rPr>
          <w:rFonts w:ascii="Times New Roman" w:hAnsi="Times New Roman" w:cs="Times New Roman"/>
          <w:szCs w:val="24"/>
        </w:rPr>
        <w:t xml:space="preserve"> links (Chawla et al., 2002; Han et al., 2005).</w:t>
      </w:r>
    </w:p>
    <w:p w14:paraId="5F8F8DCA" w14:textId="4DC17355" w:rsidR="007F7BC9" w:rsidRPr="001F06A9" w:rsidRDefault="007F7BC9" w:rsidP="00FF4CC2">
      <w:pPr>
        <w:numPr>
          <w:ilvl w:val="0"/>
          <w:numId w:val="4"/>
        </w:numPr>
        <w:spacing w:line="360" w:lineRule="auto"/>
        <w:jc w:val="both"/>
        <w:rPr>
          <w:rFonts w:ascii="Times New Roman" w:hAnsi="Times New Roman" w:cs="Times New Roman"/>
          <w:szCs w:val="24"/>
        </w:rPr>
      </w:pPr>
      <w:r w:rsidRPr="001F06A9">
        <w:rPr>
          <w:rFonts w:ascii="Times New Roman" w:hAnsi="Times New Roman" w:cs="Times New Roman"/>
          <w:szCs w:val="24"/>
        </w:rPr>
        <w:t>Threshold tuning on validation PR curve to maximize F1 or MCC.</w:t>
      </w:r>
    </w:p>
    <w:p w14:paraId="213F6FAD" w14:textId="29B211C2" w:rsidR="007F7BC9" w:rsidRPr="001F06A9" w:rsidRDefault="009019FB" w:rsidP="00FF4CC2">
      <w:pPr>
        <w:spacing w:line="360" w:lineRule="auto"/>
        <w:jc w:val="both"/>
        <w:rPr>
          <w:rFonts w:ascii="Times New Roman" w:hAnsi="Times New Roman" w:cs="Times New Roman"/>
          <w:b/>
          <w:bCs/>
          <w:szCs w:val="24"/>
        </w:rPr>
      </w:pPr>
      <w:r>
        <w:rPr>
          <w:rFonts w:ascii="Times New Roman" w:hAnsi="Times New Roman" w:cs="Times New Roman"/>
          <w:b/>
          <w:bCs/>
          <w:noProof/>
          <w:szCs w:val="24"/>
        </w:rPr>
        <mc:AlternateContent>
          <mc:Choice Requires="wps">
            <w:drawing>
              <wp:anchor distT="0" distB="0" distL="114300" distR="114300" simplePos="0" relativeHeight="251659264" behindDoc="0" locked="0" layoutInCell="1" allowOverlap="1" wp14:anchorId="35FDFB68" wp14:editId="40C0FC4F">
                <wp:simplePos x="0" y="0"/>
                <wp:positionH relativeFrom="margin">
                  <wp:posOffset>60960</wp:posOffset>
                </wp:positionH>
                <wp:positionV relativeFrom="paragraph">
                  <wp:posOffset>323850</wp:posOffset>
                </wp:positionV>
                <wp:extent cx="5341620" cy="3345180"/>
                <wp:effectExtent l="0" t="0" r="0" b="7620"/>
                <wp:wrapNone/>
                <wp:docPr id="932758440" name="Text Box 1"/>
                <wp:cNvGraphicFramePr/>
                <a:graphic xmlns:a="http://schemas.openxmlformats.org/drawingml/2006/main">
                  <a:graphicData uri="http://schemas.microsoft.com/office/word/2010/wordprocessingShape">
                    <wps:wsp>
                      <wps:cNvSpPr txBox="1"/>
                      <wps:spPr>
                        <a:xfrm>
                          <a:off x="0" y="0"/>
                          <a:ext cx="5341620" cy="3345180"/>
                        </a:xfrm>
                        <a:prstGeom prst="rect">
                          <a:avLst/>
                        </a:prstGeom>
                        <a:solidFill>
                          <a:schemeClr val="lt1"/>
                        </a:solidFill>
                        <a:ln w="6350">
                          <a:noFill/>
                        </a:ln>
                      </wps:spPr>
                      <wps:txbx>
                        <w:txbxContent>
                          <w:p w14:paraId="7717A0C8" w14:textId="77777777" w:rsidR="009019FB" w:rsidRPr="009019FB" w:rsidRDefault="009019FB" w:rsidP="009019FB">
                            <w:pPr>
                              <w:rPr>
                                <w:rFonts w:ascii="Times New Roman" w:hAnsi="Times New Roman" w:cs="Times New Roman"/>
                                <w:b/>
                                <w:bCs/>
                              </w:rPr>
                            </w:pPr>
                            <w:r w:rsidRPr="009019FB">
                              <w:rPr>
                                <w:rFonts w:ascii="Times New Roman" w:hAnsi="Times New Roman" w:cs="Times New Roman"/>
                                <w:b/>
                                <w:bCs/>
                              </w:rPr>
                              <w:t>Model Hyperparameter Settings</w:t>
                            </w:r>
                          </w:p>
                          <w:p w14:paraId="608018EF" w14:textId="77777777" w:rsidR="009019FB" w:rsidRPr="009019FB" w:rsidRDefault="009019FB" w:rsidP="009019FB">
                            <w:pPr>
                              <w:numPr>
                                <w:ilvl w:val="0"/>
                                <w:numId w:val="10"/>
                              </w:numPr>
                              <w:rPr>
                                <w:rFonts w:ascii="Times New Roman" w:hAnsi="Times New Roman" w:cs="Times New Roman"/>
                              </w:rPr>
                            </w:pPr>
                            <w:r w:rsidRPr="009019FB">
                              <w:rPr>
                                <w:rFonts w:ascii="Times New Roman" w:hAnsi="Times New Roman" w:cs="Times New Roman"/>
                                <w:b/>
                                <w:bCs/>
                              </w:rPr>
                              <w:t>Support Vector Machine (SVM, RBF kernel)</w:t>
                            </w:r>
                          </w:p>
                          <w:p w14:paraId="2D496177"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Regularization parameter (</w:t>
                            </w:r>
                            <w:r w:rsidRPr="009019FB">
                              <w:rPr>
                                <w:rFonts w:ascii="Times New Roman" w:hAnsi="Times New Roman" w:cs="Times New Roman"/>
                                <w:b/>
                                <w:bCs/>
                              </w:rPr>
                              <w:t>C</w:t>
                            </w:r>
                            <w:r w:rsidRPr="009019FB">
                              <w:rPr>
                                <w:rFonts w:ascii="Times New Roman" w:hAnsi="Times New Roman" w:cs="Times New Roman"/>
                              </w:rPr>
                              <w:t>): {1, 10, 100}</w:t>
                            </w:r>
                          </w:p>
                          <w:p w14:paraId="732CE77F"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Kernel coefficient (</w:t>
                            </w:r>
                            <w:r w:rsidRPr="009019FB">
                              <w:rPr>
                                <w:rFonts w:ascii="Times New Roman" w:hAnsi="Times New Roman" w:cs="Times New Roman"/>
                                <w:b/>
                                <w:bCs/>
                              </w:rPr>
                              <w:t>γ</w:t>
                            </w:r>
                            <w:r w:rsidRPr="009019FB">
                              <w:rPr>
                                <w:rFonts w:ascii="Times New Roman" w:hAnsi="Times New Roman" w:cs="Times New Roman"/>
                              </w:rPr>
                              <w:t>): {1e−3, 1e−2, 1e−1}</w:t>
                            </w:r>
                          </w:p>
                          <w:p w14:paraId="1CB9E81A"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 xml:space="preserve">Class weighting: balanced (Cortes &amp; </w:t>
                            </w:r>
                            <w:proofErr w:type="spellStart"/>
                            <w:r w:rsidRPr="009019FB">
                              <w:rPr>
                                <w:rFonts w:ascii="Times New Roman" w:hAnsi="Times New Roman" w:cs="Times New Roman"/>
                              </w:rPr>
                              <w:t>Vapnik</w:t>
                            </w:r>
                            <w:proofErr w:type="spellEnd"/>
                            <w:r w:rsidRPr="009019FB">
                              <w:rPr>
                                <w:rFonts w:ascii="Times New Roman" w:hAnsi="Times New Roman" w:cs="Times New Roman"/>
                              </w:rPr>
                              <w:t>, 1995)</w:t>
                            </w:r>
                          </w:p>
                          <w:p w14:paraId="2309F5C1" w14:textId="77777777" w:rsidR="009019FB" w:rsidRPr="009019FB" w:rsidRDefault="009019FB" w:rsidP="009019FB">
                            <w:pPr>
                              <w:numPr>
                                <w:ilvl w:val="0"/>
                                <w:numId w:val="10"/>
                              </w:numPr>
                              <w:rPr>
                                <w:rFonts w:ascii="Times New Roman" w:hAnsi="Times New Roman" w:cs="Times New Roman"/>
                              </w:rPr>
                            </w:pPr>
                            <w:r w:rsidRPr="009019FB">
                              <w:rPr>
                                <w:rFonts w:ascii="Times New Roman" w:hAnsi="Times New Roman" w:cs="Times New Roman"/>
                                <w:b/>
                                <w:bCs/>
                              </w:rPr>
                              <w:t>Random Forest (RF)</w:t>
                            </w:r>
                          </w:p>
                          <w:p w14:paraId="5025AB74"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Number of trees (</w:t>
                            </w:r>
                            <w:proofErr w:type="spellStart"/>
                            <w:r w:rsidRPr="009019FB">
                              <w:rPr>
                                <w:rFonts w:ascii="Times New Roman" w:hAnsi="Times New Roman" w:cs="Times New Roman"/>
                                <w:b/>
                                <w:bCs/>
                              </w:rPr>
                              <w:t>n_estimators</w:t>
                            </w:r>
                            <w:proofErr w:type="spellEnd"/>
                            <w:r w:rsidRPr="009019FB">
                              <w:rPr>
                                <w:rFonts w:ascii="Times New Roman" w:hAnsi="Times New Roman" w:cs="Times New Roman"/>
                              </w:rPr>
                              <w:t>): {300, 600}</w:t>
                            </w:r>
                          </w:p>
                          <w:p w14:paraId="502F5FC6"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Maximum depth (</w:t>
                            </w:r>
                            <w:proofErr w:type="spellStart"/>
                            <w:r w:rsidRPr="009019FB">
                              <w:rPr>
                                <w:rFonts w:ascii="Times New Roman" w:hAnsi="Times New Roman" w:cs="Times New Roman"/>
                                <w:b/>
                                <w:bCs/>
                              </w:rPr>
                              <w:t>max_depth</w:t>
                            </w:r>
                            <w:proofErr w:type="spellEnd"/>
                            <w:r w:rsidRPr="009019FB">
                              <w:rPr>
                                <w:rFonts w:ascii="Times New Roman" w:hAnsi="Times New Roman" w:cs="Times New Roman"/>
                              </w:rPr>
                              <w:t>): {None, 20, 40}</w:t>
                            </w:r>
                          </w:p>
                          <w:p w14:paraId="447A1894"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Class weighting: balanced (</w:t>
                            </w:r>
                            <w:proofErr w:type="spellStart"/>
                            <w:r w:rsidRPr="009019FB">
                              <w:rPr>
                                <w:rFonts w:ascii="Times New Roman" w:hAnsi="Times New Roman" w:cs="Times New Roman"/>
                              </w:rPr>
                              <w:t>Breiman</w:t>
                            </w:r>
                            <w:proofErr w:type="spellEnd"/>
                            <w:r w:rsidRPr="009019FB">
                              <w:rPr>
                                <w:rFonts w:ascii="Times New Roman" w:hAnsi="Times New Roman" w:cs="Times New Roman"/>
                              </w:rPr>
                              <w:t>, 2001)</w:t>
                            </w:r>
                          </w:p>
                          <w:p w14:paraId="39E7757B" w14:textId="77777777" w:rsidR="009019FB" w:rsidRPr="009019FB" w:rsidRDefault="009019FB">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DFB68" id="_x0000_t202" coordsize="21600,21600" o:spt="202" path="m,l,21600r21600,l21600,xe">
                <v:stroke joinstyle="miter"/>
                <v:path gradientshapeok="t" o:connecttype="rect"/>
              </v:shapetype>
              <v:shape id="Text Box 1" o:spid="_x0000_s1026" type="#_x0000_t202" style="position:absolute;left:0;text-align:left;margin-left:4.8pt;margin-top:25.5pt;width:420.6pt;height:26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" fillcolor="white [3201]" stroked="f" strokeweight=".5pt">
                <v:textbox>
                  <w:txbxContent>
                    <w:p w14:paraId="7717A0C8" w14:textId="77777777" w:rsidR="009019FB" w:rsidRPr="009019FB" w:rsidRDefault="009019FB" w:rsidP="009019FB">
                      <w:pPr>
                        <w:rPr>
                          <w:rFonts w:ascii="Times New Roman" w:hAnsi="Times New Roman" w:cs="Times New Roman"/>
                          <w:b/>
                          <w:bCs/>
                        </w:rPr>
                      </w:pPr>
                      <w:r w:rsidRPr="009019FB">
                        <w:rPr>
                          <w:rFonts w:ascii="Times New Roman" w:hAnsi="Times New Roman" w:cs="Times New Roman"/>
                          <w:b/>
                          <w:bCs/>
                        </w:rPr>
                        <w:t>Model Hyperparameter Settings</w:t>
                      </w:r>
                    </w:p>
                    <w:p w14:paraId="608018EF" w14:textId="77777777" w:rsidR="009019FB" w:rsidRPr="009019FB" w:rsidRDefault="009019FB" w:rsidP="009019FB">
                      <w:pPr>
                        <w:numPr>
                          <w:ilvl w:val="0"/>
                          <w:numId w:val="10"/>
                        </w:numPr>
                        <w:rPr>
                          <w:rFonts w:ascii="Times New Roman" w:hAnsi="Times New Roman" w:cs="Times New Roman"/>
                        </w:rPr>
                      </w:pPr>
                      <w:r w:rsidRPr="009019FB">
                        <w:rPr>
                          <w:rFonts w:ascii="Times New Roman" w:hAnsi="Times New Roman" w:cs="Times New Roman"/>
                          <w:b/>
                          <w:bCs/>
                        </w:rPr>
                        <w:t>Support Vector Machine (SVM, RBF kernel)</w:t>
                      </w:r>
                    </w:p>
                    <w:p w14:paraId="2D496177"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Regularization parameter (</w:t>
                      </w:r>
                      <w:r w:rsidRPr="009019FB">
                        <w:rPr>
                          <w:rFonts w:ascii="Times New Roman" w:hAnsi="Times New Roman" w:cs="Times New Roman"/>
                          <w:b/>
                          <w:bCs/>
                        </w:rPr>
                        <w:t>C</w:t>
                      </w:r>
                      <w:r w:rsidRPr="009019FB">
                        <w:rPr>
                          <w:rFonts w:ascii="Times New Roman" w:hAnsi="Times New Roman" w:cs="Times New Roman"/>
                        </w:rPr>
                        <w:t>): {1, 10, 100}</w:t>
                      </w:r>
                    </w:p>
                    <w:p w14:paraId="732CE77F"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Kernel coefficient (</w:t>
                      </w:r>
                      <w:r w:rsidRPr="009019FB">
                        <w:rPr>
                          <w:rFonts w:ascii="Times New Roman" w:hAnsi="Times New Roman" w:cs="Times New Roman"/>
                          <w:b/>
                          <w:bCs/>
                        </w:rPr>
                        <w:t>γ</w:t>
                      </w:r>
                      <w:r w:rsidRPr="009019FB">
                        <w:rPr>
                          <w:rFonts w:ascii="Times New Roman" w:hAnsi="Times New Roman" w:cs="Times New Roman"/>
                        </w:rPr>
                        <w:t>): {1e−3, 1e−2, 1e−1}</w:t>
                      </w:r>
                    </w:p>
                    <w:p w14:paraId="1CB9E81A"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 xml:space="preserve">Class weighting: balanced (Cortes &amp; </w:t>
                      </w:r>
                      <w:proofErr w:type="spellStart"/>
                      <w:r w:rsidRPr="009019FB">
                        <w:rPr>
                          <w:rFonts w:ascii="Times New Roman" w:hAnsi="Times New Roman" w:cs="Times New Roman"/>
                        </w:rPr>
                        <w:t>Vapnik</w:t>
                      </w:r>
                      <w:proofErr w:type="spellEnd"/>
                      <w:r w:rsidRPr="009019FB">
                        <w:rPr>
                          <w:rFonts w:ascii="Times New Roman" w:hAnsi="Times New Roman" w:cs="Times New Roman"/>
                        </w:rPr>
                        <w:t>, 1995)</w:t>
                      </w:r>
                    </w:p>
                    <w:p w14:paraId="2309F5C1" w14:textId="77777777" w:rsidR="009019FB" w:rsidRPr="009019FB" w:rsidRDefault="009019FB" w:rsidP="009019FB">
                      <w:pPr>
                        <w:numPr>
                          <w:ilvl w:val="0"/>
                          <w:numId w:val="10"/>
                        </w:numPr>
                        <w:rPr>
                          <w:rFonts w:ascii="Times New Roman" w:hAnsi="Times New Roman" w:cs="Times New Roman"/>
                        </w:rPr>
                      </w:pPr>
                      <w:r w:rsidRPr="009019FB">
                        <w:rPr>
                          <w:rFonts w:ascii="Times New Roman" w:hAnsi="Times New Roman" w:cs="Times New Roman"/>
                          <w:b/>
                          <w:bCs/>
                        </w:rPr>
                        <w:t>Random Forest (RF)</w:t>
                      </w:r>
                    </w:p>
                    <w:p w14:paraId="5025AB74"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Number of trees (</w:t>
                      </w:r>
                      <w:proofErr w:type="spellStart"/>
                      <w:r w:rsidRPr="009019FB">
                        <w:rPr>
                          <w:rFonts w:ascii="Times New Roman" w:hAnsi="Times New Roman" w:cs="Times New Roman"/>
                          <w:b/>
                          <w:bCs/>
                        </w:rPr>
                        <w:t>n_estimators</w:t>
                      </w:r>
                      <w:proofErr w:type="spellEnd"/>
                      <w:r w:rsidRPr="009019FB">
                        <w:rPr>
                          <w:rFonts w:ascii="Times New Roman" w:hAnsi="Times New Roman" w:cs="Times New Roman"/>
                        </w:rPr>
                        <w:t>): {300, 600}</w:t>
                      </w:r>
                    </w:p>
                    <w:p w14:paraId="502F5FC6"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Maximum depth (</w:t>
                      </w:r>
                      <w:proofErr w:type="spellStart"/>
                      <w:r w:rsidRPr="009019FB">
                        <w:rPr>
                          <w:rFonts w:ascii="Times New Roman" w:hAnsi="Times New Roman" w:cs="Times New Roman"/>
                          <w:b/>
                          <w:bCs/>
                        </w:rPr>
                        <w:t>max_depth</w:t>
                      </w:r>
                      <w:proofErr w:type="spellEnd"/>
                      <w:r w:rsidRPr="009019FB">
                        <w:rPr>
                          <w:rFonts w:ascii="Times New Roman" w:hAnsi="Times New Roman" w:cs="Times New Roman"/>
                        </w:rPr>
                        <w:t>): {None, 20, 40}</w:t>
                      </w:r>
                    </w:p>
                    <w:p w14:paraId="447A1894"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Class weighting: balanced (</w:t>
                      </w:r>
                      <w:proofErr w:type="spellStart"/>
                      <w:r w:rsidRPr="009019FB">
                        <w:rPr>
                          <w:rFonts w:ascii="Times New Roman" w:hAnsi="Times New Roman" w:cs="Times New Roman"/>
                        </w:rPr>
                        <w:t>Breiman</w:t>
                      </w:r>
                      <w:proofErr w:type="spellEnd"/>
                      <w:r w:rsidRPr="009019FB">
                        <w:rPr>
                          <w:rFonts w:ascii="Times New Roman" w:hAnsi="Times New Roman" w:cs="Times New Roman"/>
                        </w:rPr>
                        <w:t>, 2001)</w:t>
                      </w:r>
                    </w:p>
                    <w:p w14:paraId="39E7757B" w14:textId="77777777" w:rsidR="009019FB" w:rsidRPr="009019FB" w:rsidRDefault="009019FB">
                      <w:pPr>
                        <w:rPr>
                          <w:rFonts w:ascii="Times New Roman" w:hAnsi="Times New Roman" w:cs="Times New Roman"/>
                        </w:rPr>
                      </w:pPr>
                    </w:p>
                  </w:txbxContent>
                </v:textbox>
                <w10:wrap anchorx="margin"/>
              </v:shape>
            </w:pict>
          </mc:Fallback>
        </mc:AlternateContent>
      </w:r>
      <w:r w:rsidR="007F7BC9" w:rsidRPr="001F06A9">
        <w:rPr>
          <w:rFonts w:ascii="Times New Roman" w:hAnsi="Times New Roman" w:cs="Times New Roman"/>
          <w:b/>
          <w:bCs/>
          <w:szCs w:val="24"/>
        </w:rPr>
        <w:t>6.4 Models &amp; Hyperparameters</w:t>
      </w:r>
    </w:p>
    <w:p w14:paraId="42ACC0C0" w14:textId="7ED1F493" w:rsidR="009019FB" w:rsidRDefault="009019FB" w:rsidP="00FF4CC2">
      <w:pPr>
        <w:spacing w:line="360" w:lineRule="auto"/>
        <w:jc w:val="both"/>
        <w:rPr>
          <w:rFonts w:ascii="Times New Roman" w:hAnsi="Times New Roman" w:cs="Times New Roman"/>
          <w:b/>
          <w:bCs/>
          <w:szCs w:val="24"/>
        </w:rPr>
      </w:pPr>
    </w:p>
    <w:p w14:paraId="41C18A94" w14:textId="376900E9" w:rsidR="009019FB" w:rsidRDefault="009019FB" w:rsidP="00FF4CC2">
      <w:pPr>
        <w:spacing w:line="360" w:lineRule="auto"/>
        <w:jc w:val="both"/>
        <w:rPr>
          <w:rFonts w:ascii="Times New Roman" w:hAnsi="Times New Roman" w:cs="Times New Roman"/>
          <w:b/>
          <w:bCs/>
          <w:szCs w:val="24"/>
        </w:rPr>
      </w:pPr>
    </w:p>
    <w:p w14:paraId="22D8FB54" w14:textId="77777777" w:rsidR="009019FB" w:rsidRDefault="009019FB" w:rsidP="00FF4CC2">
      <w:pPr>
        <w:spacing w:line="360" w:lineRule="auto"/>
        <w:jc w:val="both"/>
        <w:rPr>
          <w:rFonts w:ascii="Times New Roman" w:hAnsi="Times New Roman" w:cs="Times New Roman"/>
          <w:b/>
          <w:bCs/>
          <w:szCs w:val="24"/>
        </w:rPr>
      </w:pPr>
    </w:p>
    <w:p w14:paraId="0A3D1369" w14:textId="7016EDBA" w:rsidR="009019FB" w:rsidRDefault="009019FB" w:rsidP="00FF4CC2">
      <w:pPr>
        <w:spacing w:line="360" w:lineRule="auto"/>
        <w:jc w:val="both"/>
        <w:rPr>
          <w:rFonts w:ascii="Times New Roman" w:hAnsi="Times New Roman" w:cs="Times New Roman"/>
          <w:b/>
          <w:bCs/>
          <w:szCs w:val="24"/>
        </w:rPr>
      </w:pPr>
    </w:p>
    <w:p w14:paraId="7ACB64FB" w14:textId="77777777" w:rsidR="009019FB" w:rsidRDefault="009019FB" w:rsidP="00FF4CC2">
      <w:pPr>
        <w:spacing w:line="360" w:lineRule="auto"/>
        <w:jc w:val="both"/>
        <w:rPr>
          <w:rFonts w:ascii="Times New Roman" w:hAnsi="Times New Roman" w:cs="Times New Roman"/>
          <w:b/>
          <w:bCs/>
          <w:szCs w:val="24"/>
        </w:rPr>
      </w:pPr>
    </w:p>
    <w:p w14:paraId="2FEA6259" w14:textId="77777777" w:rsidR="009019FB" w:rsidRDefault="009019FB" w:rsidP="00FF4CC2">
      <w:pPr>
        <w:spacing w:line="360" w:lineRule="auto"/>
        <w:jc w:val="both"/>
        <w:rPr>
          <w:rFonts w:ascii="Times New Roman" w:hAnsi="Times New Roman" w:cs="Times New Roman"/>
          <w:b/>
          <w:bCs/>
          <w:szCs w:val="24"/>
        </w:rPr>
      </w:pPr>
    </w:p>
    <w:p w14:paraId="1D9C3138" w14:textId="77777777" w:rsidR="009019FB" w:rsidRDefault="009019FB" w:rsidP="00FF4CC2">
      <w:pPr>
        <w:spacing w:line="360" w:lineRule="auto"/>
        <w:jc w:val="both"/>
        <w:rPr>
          <w:rFonts w:ascii="Times New Roman" w:hAnsi="Times New Roman" w:cs="Times New Roman"/>
          <w:b/>
          <w:bCs/>
          <w:szCs w:val="24"/>
        </w:rPr>
      </w:pPr>
    </w:p>
    <w:p w14:paraId="358D15BE" w14:textId="77777777" w:rsidR="009019FB" w:rsidRDefault="009019FB" w:rsidP="00FF4CC2">
      <w:pPr>
        <w:spacing w:line="360" w:lineRule="auto"/>
        <w:jc w:val="both"/>
        <w:rPr>
          <w:rFonts w:ascii="Times New Roman" w:hAnsi="Times New Roman" w:cs="Times New Roman"/>
          <w:b/>
          <w:bCs/>
          <w:szCs w:val="24"/>
        </w:rPr>
      </w:pPr>
    </w:p>
    <w:p w14:paraId="783932C2" w14:textId="77777777" w:rsidR="009019FB" w:rsidRDefault="009019FB" w:rsidP="00FF4CC2">
      <w:pPr>
        <w:spacing w:line="360" w:lineRule="auto"/>
        <w:jc w:val="both"/>
        <w:rPr>
          <w:rFonts w:ascii="Times New Roman" w:hAnsi="Times New Roman" w:cs="Times New Roman"/>
          <w:b/>
          <w:bCs/>
          <w:szCs w:val="24"/>
        </w:rPr>
      </w:pPr>
    </w:p>
    <w:p w14:paraId="256956DD" w14:textId="77777777" w:rsidR="009019FB" w:rsidRDefault="009019FB" w:rsidP="00FF4CC2">
      <w:pPr>
        <w:spacing w:line="360" w:lineRule="auto"/>
        <w:jc w:val="both"/>
        <w:rPr>
          <w:rFonts w:ascii="Times New Roman" w:hAnsi="Times New Roman" w:cs="Times New Roman"/>
          <w:b/>
          <w:bCs/>
          <w:szCs w:val="24"/>
        </w:rPr>
      </w:pPr>
    </w:p>
    <w:p w14:paraId="5112441A" w14:textId="77777777" w:rsidR="009019FB" w:rsidRDefault="009019FB" w:rsidP="00FF4CC2">
      <w:pPr>
        <w:spacing w:line="360" w:lineRule="auto"/>
        <w:jc w:val="both"/>
        <w:rPr>
          <w:rFonts w:ascii="Times New Roman" w:hAnsi="Times New Roman" w:cs="Times New Roman"/>
          <w:b/>
          <w:bCs/>
          <w:szCs w:val="24"/>
        </w:rPr>
      </w:pPr>
    </w:p>
    <w:p w14:paraId="5EF40EA4" w14:textId="77777777" w:rsidR="009019FB" w:rsidRDefault="009019FB" w:rsidP="00FF4CC2">
      <w:pPr>
        <w:spacing w:line="360" w:lineRule="auto"/>
        <w:jc w:val="both"/>
        <w:rPr>
          <w:rFonts w:ascii="Times New Roman" w:hAnsi="Times New Roman" w:cs="Times New Roman"/>
          <w:b/>
          <w:bCs/>
          <w:szCs w:val="24"/>
        </w:rPr>
      </w:pPr>
    </w:p>
    <w:p w14:paraId="33D8718B" w14:textId="77777777" w:rsidR="009019FB" w:rsidRDefault="009019FB" w:rsidP="00FF4CC2">
      <w:pPr>
        <w:spacing w:line="360" w:lineRule="auto"/>
        <w:jc w:val="both"/>
        <w:rPr>
          <w:rFonts w:ascii="Times New Roman" w:hAnsi="Times New Roman" w:cs="Times New Roman"/>
          <w:b/>
          <w:bCs/>
          <w:szCs w:val="24"/>
        </w:rPr>
      </w:pPr>
    </w:p>
    <w:p w14:paraId="0CBF51AE" w14:textId="5289F756" w:rsidR="009019FB" w:rsidRDefault="009019FB" w:rsidP="00FF4CC2">
      <w:pPr>
        <w:spacing w:line="360" w:lineRule="auto"/>
        <w:jc w:val="both"/>
        <w:rPr>
          <w:rFonts w:ascii="Times New Roman" w:hAnsi="Times New Roman" w:cs="Times New Roman"/>
          <w:b/>
          <w:bCs/>
          <w:szCs w:val="24"/>
        </w:rPr>
      </w:pPr>
      <w:r>
        <w:rPr>
          <w:rFonts w:ascii="Times New Roman" w:hAnsi="Times New Roman" w:cs="Times New Roman"/>
          <w:b/>
          <w:bCs/>
          <w:noProof/>
          <w:szCs w:val="24"/>
        </w:rPr>
        <w:lastRenderedPageBreak/>
        <mc:AlternateContent>
          <mc:Choice Requires="wps">
            <w:drawing>
              <wp:anchor distT="0" distB="0" distL="114300" distR="114300" simplePos="0" relativeHeight="251660288" behindDoc="0" locked="0" layoutInCell="1" allowOverlap="1" wp14:anchorId="11E27EFA" wp14:editId="2E46D932">
                <wp:simplePos x="0" y="0"/>
                <wp:positionH relativeFrom="column">
                  <wp:posOffset>548640</wp:posOffset>
                </wp:positionH>
                <wp:positionV relativeFrom="paragraph">
                  <wp:posOffset>335280</wp:posOffset>
                </wp:positionV>
                <wp:extent cx="5353685" cy="3246120"/>
                <wp:effectExtent l="0" t="0" r="0" b="0"/>
                <wp:wrapNone/>
                <wp:docPr id="1604777529" name="Text Box 2"/>
                <wp:cNvGraphicFramePr/>
                <a:graphic xmlns:a="http://schemas.openxmlformats.org/drawingml/2006/main">
                  <a:graphicData uri="http://schemas.microsoft.com/office/word/2010/wordprocessingShape">
                    <wps:wsp>
                      <wps:cNvSpPr txBox="1"/>
                      <wps:spPr>
                        <a:xfrm>
                          <a:off x="0" y="0"/>
                          <a:ext cx="5353685" cy="3246120"/>
                        </a:xfrm>
                        <a:prstGeom prst="rect">
                          <a:avLst/>
                        </a:prstGeom>
                        <a:solidFill>
                          <a:schemeClr val="lt1"/>
                        </a:solidFill>
                        <a:ln w="6350">
                          <a:noFill/>
                        </a:ln>
                      </wps:spPr>
                      <wps:txbx>
                        <w:txbxContent>
                          <w:p w14:paraId="15B4A70F" w14:textId="77777777" w:rsidR="009019FB" w:rsidRPr="009019FB" w:rsidRDefault="009019FB" w:rsidP="009019FB">
                            <w:pPr>
                              <w:numPr>
                                <w:ilvl w:val="0"/>
                                <w:numId w:val="10"/>
                              </w:numPr>
                              <w:rPr>
                                <w:rFonts w:ascii="Times New Roman" w:hAnsi="Times New Roman" w:cs="Times New Roman"/>
                              </w:rPr>
                            </w:pPr>
                            <w:r w:rsidRPr="009019FB">
                              <w:rPr>
                                <w:rFonts w:ascii="Times New Roman" w:hAnsi="Times New Roman" w:cs="Times New Roman"/>
                                <w:b/>
                                <w:bCs/>
                              </w:rPr>
                              <w:t>Extreme Gradient Boosting (</w:t>
                            </w:r>
                            <w:proofErr w:type="spellStart"/>
                            <w:r w:rsidRPr="009019FB">
                              <w:rPr>
                                <w:rFonts w:ascii="Times New Roman" w:hAnsi="Times New Roman" w:cs="Times New Roman"/>
                                <w:b/>
                                <w:bCs/>
                              </w:rPr>
                              <w:t>XGBoost</w:t>
                            </w:r>
                            <w:proofErr w:type="spellEnd"/>
                            <w:r w:rsidRPr="009019FB">
                              <w:rPr>
                                <w:rFonts w:ascii="Times New Roman" w:hAnsi="Times New Roman" w:cs="Times New Roman"/>
                                <w:b/>
                                <w:bCs/>
                              </w:rPr>
                              <w:t>)</w:t>
                            </w:r>
                          </w:p>
                          <w:p w14:paraId="4E799708"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Number of trees (</w:t>
                            </w:r>
                            <w:proofErr w:type="spellStart"/>
                            <w:r w:rsidRPr="009019FB">
                              <w:rPr>
                                <w:rFonts w:ascii="Times New Roman" w:hAnsi="Times New Roman" w:cs="Times New Roman"/>
                                <w:b/>
                                <w:bCs/>
                              </w:rPr>
                              <w:t>n_estimators</w:t>
                            </w:r>
                            <w:proofErr w:type="spellEnd"/>
                            <w:r w:rsidRPr="009019FB">
                              <w:rPr>
                                <w:rFonts w:ascii="Times New Roman" w:hAnsi="Times New Roman" w:cs="Times New Roman"/>
                              </w:rPr>
                              <w:t>): {400, 800}</w:t>
                            </w:r>
                          </w:p>
                          <w:p w14:paraId="29A3EAAB"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Maximum depth (</w:t>
                            </w:r>
                            <w:proofErr w:type="spellStart"/>
                            <w:r w:rsidRPr="009019FB">
                              <w:rPr>
                                <w:rFonts w:ascii="Times New Roman" w:hAnsi="Times New Roman" w:cs="Times New Roman"/>
                                <w:b/>
                                <w:bCs/>
                              </w:rPr>
                              <w:t>max_depth</w:t>
                            </w:r>
                            <w:proofErr w:type="spellEnd"/>
                            <w:r w:rsidRPr="009019FB">
                              <w:rPr>
                                <w:rFonts w:ascii="Times New Roman" w:hAnsi="Times New Roman" w:cs="Times New Roman"/>
                              </w:rPr>
                              <w:t>): {4, 6, 8}</w:t>
                            </w:r>
                          </w:p>
                          <w:p w14:paraId="106E7705"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Learning rate (</w:t>
                            </w:r>
                            <w:r w:rsidRPr="009019FB">
                              <w:rPr>
                                <w:rFonts w:ascii="Times New Roman" w:hAnsi="Times New Roman" w:cs="Times New Roman"/>
                                <w:b/>
                                <w:bCs/>
                              </w:rPr>
                              <w:t>η</w:t>
                            </w:r>
                            <w:r w:rsidRPr="009019FB">
                              <w:rPr>
                                <w:rFonts w:ascii="Times New Roman" w:hAnsi="Times New Roman" w:cs="Times New Roman"/>
                              </w:rPr>
                              <w:t>): {0.05, 0.1}</w:t>
                            </w:r>
                          </w:p>
                          <w:p w14:paraId="78D8A692"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Subsample ratio: 0.8</w:t>
                            </w:r>
                          </w:p>
                          <w:p w14:paraId="2A7B323D"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Column subsample (per tree): 0.8</w:t>
                            </w:r>
                          </w:p>
                          <w:p w14:paraId="53432A19"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Class imbalance handling:</w:t>
                            </w:r>
                          </w:p>
                          <w:p w14:paraId="4225CEAA" w14:textId="0EB26271" w:rsidR="009019FB" w:rsidRDefault="009019FB">
                            <w:r>
                              <w:rPr>
                                <w:noProof/>
                                <w:position w:val="-34"/>
                              </w:rPr>
                              <w:drawing>
                                <wp:inline distT="0" distB="0" distL="0" distR="0" wp14:anchorId="6C773C13" wp14:editId="0554F8CF">
                                  <wp:extent cx="2132082" cy="473151"/>
                                  <wp:effectExtent l="0" t="0" r="0" b="3175"/>
                                  <wp:docPr id="1871122387" name="Picture 1871122387" descr="{&quot;mathml&quot;:&quot;&lt;math style=\&quot;font-family:stix;font-size:16px;\&quot; xmlns=\&quot;http://www.w3.org/1998/Math/MathML\&quot;&gt;&lt;mi&gt;s&lt;/mi&gt;&lt;mi&gt;c&lt;/mi&gt;&lt;mi&gt;a&lt;/mi&gt;&lt;mi&gt;l&lt;/mi&gt;&lt;msub&gt;&lt;mi&gt;e&lt;/mi&gt;&lt;mi&gt;p&lt;/mi&gt;&lt;/msub&gt;&lt;mi&gt;o&lt;/mi&gt;&lt;msub&gt;&lt;mi&gt;s&lt;/mi&gt;&lt;mi&gt;w&lt;/mi&gt;&lt;/msub&gt;&lt;mi&gt;e&lt;/mi&gt;&lt;mi&gt;i&lt;/mi&gt;&lt;mi&gt;g&lt;/mi&gt;&lt;mi&gt;h&lt;/mi&gt;&lt;mi&gt;t&lt;/mi&gt;&lt;mo&gt;=&lt;/mo&gt;&lt;mo&gt;&amp;#xA0;&lt;/mo&gt;&lt;mfrac&gt;&lt;mrow&gt;&lt;mo&gt;&amp;#xA0;&lt;/mo&gt;&lt;mi&gt;N&lt;/mi&gt;&lt;mi&gt;p&lt;/mi&gt;&lt;mi&gt;o&lt;/mi&gt;&lt;mi&gt;s&lt;/mi&gt;&lt;/mrow&gt;&lt;mrow&gt;&lt;mo&gt;&amp;#x200B;&lt;/mo&gt;&lt;mi&gt;N&lt;/mi&gt;&lt;mi&gt;n&lt;/mi&gt;&lt;mi&gt;e&lt;/mi&gt;&lt;mi&gt;g&lt;/mi&gt;&lt;mo&gt;&amp;#x200B;&lt;/mo&gt;&lt;mo&gt;&amp;#x200B;&lt;/mo&gt;&lt;/mrow&gt;&lt;/mfrac&gt;&lt;mo&gt;&amp;#xA0;&lt;/mo&gt;&lt;/math&gt;&quot;,&quot;origin&quot;:&quot;MathType Legacy&quot;,&quot;version&quot;:&quot;v3.19.0&quot;}" title="s c a l e subscript p o s subscript w e i g h t equals space fraction numerator space N p o s over denominator ​ N n e g ​ ​ end fraction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i&gt;s&lt;/mi&gt;&lt;mi&gt;c&lt;/mi&gt;&lt;mi&gt;a&lt;/mi&gt;&lt;mi&gt;l&lt;/mi&gt;&lt;msub&gt;&lt;mi&gt;e&lt;/mi&gt;&lt;mi&gt;p&lt;/mi&gt;&lt;/msub&gt;&lt;mi&gt;o&lt;/mi&gt;&lt;msub&gt;&lt;mi&gt;s&lt;/mi&gt;&lt;mi&gt;w&lt;/mi&gt;&lt;/msub&gt;&lt;mi&gt;e&lt;/mi&gt;&lt;mi&gt;i&lt;/mi&gt;&lt;mi&gt;g&lt;/mi&gt;&lt;mi&gt;h&lt;/mi&gt;&lt;mi&gt;t&lt;/mi&gt;&lt;mo&gt;=&lt;/mo&gt;&lt;mo&gt;&amp;#xA0;&lt;/mo&gt;&lt;mfrac&gt;&lt;mrow&gt;&lt;mo&gt;&amp;#xA0;&lt;/mo&gt;&lt;mi&gt;N&lt;/mi&gt;&lt;mi&gt;p&lt;/mi&gt;&lt;mi&gt;o&lt;/mi&gt;&lt;mi&gt;s&lt;/mi&gt;&lt;/mrow&gt;&lt;mrow&gt;&lt;mo&gt;&amp;#x200B;&lt;/mo&gt;&lt;mi&gt;N&lt;/mi&gt;&lt;mi&gt;n&lt;/mi&gt;&lt;mi&gt;e&lt;/mi&gt;&lt;mi&gt;g&lt;/mi&gt;&lt;mo&gt;&amp;#x200B;&lt;/mo&gt;&lt;mo&gt;&amp;#x200B;&lt;/mo&gt;&lt;/mrow&gt;&lt;/mfrac&gt;&lt;mo&gt;&amp;#xA0;&lt;/mo&gt;&lt;/math&gt;&quot;,&quot;origin&quot;:&quot;MathType Legacy&quot;,&quot;version&quot;:&quot;v3.19.0&quot;}" title="s c a l e subscript p o s subscript w e i g h t equals space fraction numerator space N p o s over denominator ​ N n e g ​ ​ end fraction space"/>
                                          <pic:cNvPicPr/>
                                        </pic:nvPicPr>
                                        <pic:blipFill>
                                          <a:blip r:embed="rId5">
                                            <a:extLst>
                                              <a:ext uri="{28A0092B-C50C-407E-A947-70E740481C1C}">
                                                <a14:useLocalDpi xmlns:a14="http://schemas.microsoft.com/office/drawing/2010/main" val="0"/>
                                              </a:ext>
                                            </a:extLst>
                                          </a:blip>
                                          <a:stretch>
                                            <a:fillRect/>
                                          </a:stretch>
                                        </pic:blipFill>
                                        <pic:spPr>
                                          <a:xfrm>
                                            <a:off x="0" y="0"/>
                                            <a:ext cx="2133232" cy="47340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27EFA" id="Text Box 2" o:spid="_x0000_s1027" type="#_x0000_t202" style="position:absolute;left:0;text-align:left;margin-left:43.2pt;margin-top:26.4pt;width:421.55pt;height:25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" fillcolor="white [3201]" stroked="f" strokeweight=".5pt">
                <v:textbox>
                  <w:txbxContent>
                    <w:p w14:paraId="15B4A70F" w14:textId="77777777" w:rsidR="009019FB" w:rsidRPr="009019FB" w:rsidRDefault="009019FB" w:rsidP="009019FB">
                      <w:pPr>
                        <w:numPr>
                          <w:ilvl w:val="0"/>
                          <w:numId w:val="10"/>
                        </w:numPr>
                        <w:rPr>
                          <w:rFonts w:ascii="Times New Roman" w:hAnsi="Times New Roman" w:cs="Times New Roman"/>
                        </w:rPr>
                      </w:pPr>
                      <w:r w:rsidRPr="009019FB">
                        <w:rPr>
                          <w:rFonts w:ascii="Times New Roman" w:hAnsi="Times New Roman" w:cs="Times New Roman"/>
                          <w:b/>
                          <w:bCs/>
                        </w:rPr>
                        <w:t>Extreme Gradient Boosting (</w:t>
                      </w:r>
                      <w:proofErr w:type="spellStart"/>
                      <w:r w:rsidRPr="009019FB">
                        <w:rPr>
                          <w:rFonts w:ascii="Times New Roman" w:hAnsi="Times New Roman" w:cs="Times New Roman"/>
                          <w:b/>
                          <w:bCs/>
                        </w:rPr>
                        <w:t>XGBoost</w:t>
                      </w:r>
                      <w:proofErr w:type="spellEnd"/>
                      <w:r w:rsidRPr="009019FB">
                        <w:rPr>
                          <w:rFonts w:ascii="Times New Roman" w:hAnsi="Times New Roman" w:cs="Times New Roman"/>
                          <w:b/>
                          <w:bCs/>
                        </w:rPr>
                        <w:t>)</w:t>
                      </w:r>
                    </w:p>
                    <w:p w14:paraId="4E799708"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Number of trees (</w:t>
                      </w:r>
                      <w:proofErr w:type="spellStart"/>
                      <w:r w:rsidRPr="009019FB">
                        <w:rPr>
                          <w:rFonts w:ascii="Times New Roman" w:hAnsi="Times New Roman" w:cs="Times New Roman"/>
                          <w:b/>
                          <w:bCs/>
                        </w:rPr>
                        <w:t>n_estimators</w:t>
                      </w:r>
                      <w:proofErr w:type="spellEnd"/>
                      <w:r w:rsidRPr="009019FB">
                        <w:rPr>
                          <w:rFonts w:ascii="Times New Roman" w:hAnsi="Times New Roman" w:cs="Times New Roman"/>
                        </w:rPr>
                        <w:t>): {400, 800}</w:t>
                      </w:r>
                    </w:p>
                    <w:p w14:paraId="29A3EAAB"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Maximum depth (</w:t>
                      </w:r>
                      <w:proofErr w:type="spellStart"/>
                      <w:r w:rsidRPr="009019FB">
                        <w:rPr>
                          <w:rFonts w:ascii="Times New Roman" w:hAnsi="Times New Roman" w:cs="Times New Roman"/>
                          <w:b/>
                          <w:bCs/>
                        </w:rPr>
                        <w:t>max_depth</w:t>
                      </w:r>
                      <w:proofErr w:type="spellEnd"/>
                      <w:r w:rsidRPr="009019FB">
                        <w:rPr>
                          <w:rFonts w:ascii="Times New Roman" w:hAnsi="Times New Roman" w:cs="Times New Roman"/>
                        </w:rPr>
                        <w:t>): {4, 6, 8}</w:t>
                      </w:r>
                    </w:p>
                    <w:p w14:paraId="106E7705"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Learning rate (</w:t>
                      </w:r>
                      <w:r w:rsidRPr="009019FB">
                        <w:rPr>
                          <w:rFonts w:ascii="Times New Roman" w:hAnsi="Times New Roman" w:cs="Times New Roman"/>
                          <w:b/>
                          <w:bCs/>
                        </w:rPr>
                        <w:t>η</w:t>
                      </w:r>
                      <w:r w:rsidRPr="009019FB">
                        <w:rPr>
                          <w:rFonts w:ascii="Times New Roman" w:hAnsi="Times New Roman" w:cs="Times New Roman"/>
                        </w:rPr>
                        <w:t>): {0.05, 0.1}</w:t>
                      </w:r>
                    </w:p>
                    <w:p w14:paraId="78D8A692"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Subsample ratio: 0.8</w:t>
                      </w:r>
                    </w:p>
                    <w:p w14:paraId="2A7B323D"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Column subsample (per tree): 0.8</w:t>
                      </w:r>
                    </w:p>
                    <w:p w14:paraId="53432A19" w14:textId="77777777" w:rsidR="009019FB" w:rsidRPr="009019FB" w:rsidRDefault="009019FB" w:rsidP="009019FB">
                      <w:pPr>
                        <w:numPr>
                          <w:ilvl w:val="1"/>
                          <w:numId w:val="10"/>
                        </w:numPr>
                        <w:rPr>
                          <w:rFonts w:ascii="Times New Roman" w:hAnsi="Times New Roman" w:cs="Times New Roman"/>
                        </w:rPr>
                      </w:pPr>
                      <w:r w:rsidRPr="009019FB">
                        <w:rPr>
                          <w:rFonts w:ascii="Times New Roman" w:hAnsi="Times New Roman" w:cs="Times New Roman"/>
                        </w:rPr>
                        <w:t>Class imbalance handling:</w:t>
                      </w:r>
                    </w:p>
                    <w:p w14:paraId="4225CEAA" w14:textId="0EB26271" w:rsidR="009019FB" w:rsidRDefault="009019FB">
                      <w:r>
                        <w:rPr>
                          <w:noProof/>
                          <w:position w:val="-34"/>
                        </w:rPr>
                        <w:drawing>
                          <wp:inline distT="0" distB="0" distL="0" distR="0" wp14:anchorId="6C773C13" wp14:editId="0554F8CF">
                            <wp:extent cx="2132082" cy="473151"/>
                            <wp:effectExtent l="0" t="0" r="0" b="3175"/>
                            <wp:docPr id="1871122387" name="Picture 1871122387" descr="{&quot;mathml&quot;:&quot;&lt;math style=\&quot;font-family:stix;font-size:16px;\&quot; xmlns=\&quot;http://www.w3.org/1998/Math/MathML\&quot;&gt;&lt;mi&gt;s&lt;/mi&gt;&lt;mi&gt;c&lt;/mi&gt;&lt;mi&gt;a&lt;/mi&gt;&lt;mi&gt;l&lt;/mi&gt;&lt;msub&gt;&lt;mi&gt;e&lt;/mi&gt;&lt;mi&gt;p&lt;/mi&gt;&lt;/msub&gt;&lt;mi&gt;o&lt;/mi&gt;&lt;msub&gt;&lt;mi&gt;s&lt;/mi&gt;&lt;mi&gt;w&lt;/mi&gt;&lt;/msub&gt;&lt;mi&gt;e&lt;/mi&gt;&lt;mi&gt;i&lt;/mi&gt;&lt;mi&gt;g&lt;/mi&gt;&lt;mi&gt;h&lt;/mi&gt;&lt;mi&gt;t&lt;/mi&gt;&lt;mo&gt;=&lt;/mo&gt;&lt;mo&gt;&amp;#xA0;&lt;/mo&gt;&lt;mfrac&gt;&lt;mrow&gt;&lt;mo&gt;&amp;#xA0;&lt;/mo&gt;&lt;mi&gt;N&lt;/mi&gt;&lt;mi&gt;p&lt;/mi&gt;&lt;mi&gt;o&lt;/mi&gt;&lt;mi&gt;s&lt;/mi&gt;&lt;/mrow&gt;&lt;mrow&gt;&lt;mo&gt;&amp;#x200B;&lt;/mo&gt;&lt;mi&gt;N&lt;/mi&gt;&lt;mi&gt;n&lt;/mi&gt;&lt;mi&gt;e&lt;/mi&gt;&lt;mi&gt;g&lt;/mi&gt;&lt;mo&gt;&amp;#x200B;&lt;/mo&gt;&lt;mo&gt;&amp;#x200B;&lt;/mo&gt;&lt;/mrow&gt;&lt;/mfrac&gt;&lt;mo&gt;&amp;#xA0;&lt;/mo&gt;&lt;/math&gt;&quot;,&quot;origin&quot;:&quot;MathType Legacy&quot;,&quot;version&quot;:&quot;v3.19.0&quot;}" title="s c a l e subscript p o s subscript w e i g h t equals space fraction numerator space N p o s over denominator ​ N n e g ​ ​ end fraction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i&gt;s&lt;/mi&gt;&lt;mi&gt;c&lt;/mi&gt;&lt;mi&gt;a&lt;/mi&gt;&lt;mi&gt;l&lt;/mi&gt;&lt;msub&gt;&lt;mi&gt;e&lt;/mi&gt;&lt;mi&gt;p&lt;/mi&gt;&lt;/msub&gt;&lt;mi&gt;o&lt;/mi&gt;&lt;msub&gt;&lt;mi&gt;s&lt;/mi&gt;&lt;mi&gt;w&lt;/mi&gt;&lt;/msub&gt;&lt;mi&gt;e&lt;/mi&gt;&lt;mi&gt;i&lt;/mi&gt;&lt;mi&gt;g&lt;/mi&gt;&lt;mi&gt;h&lt;/mi&gt;&lt;mi&gt;t&lt;/mi&gt;&lt;mo&gt;=&lt;/mo&gt;&lt;mo&gt;&amp;#xA0;&lt;/mo&gt;&lt;mfrac&gt;&lt;mrow&gt;&lt;mo&gt;&amp;#xA0;&lt;/mo&gt;&lt;mi&gt;N&lt;/mi&gt;&lt;mi&gt;p&lt;/mi&gt;&lt;mi&gt;o&lt;/mi&gt;&lt;mi&gt;s&lt;/mi&gt;&lt;/mrow&gt;&lt;mrow&gt;&lt;mo&gt;&amp;#x200B;&lt;/mo&gt;&lt;mi&gt;N&lt;/mi&gt;&lt;mi&gt;n&lt;/mi&gt;&lt;mi&gt;e&lt;/mi&gt;&lt;mi&gt;g&lt;/mi&gt;&lt;mo&gt;&amp;#x200B;&lt;/mo&gt;&lt;mo&gt;&amp;#x200B;&lt;/mo&gt;&lt;/mrow&gt;&lt;/mfrac&gt;&lt;mo&gt;&amp;#xA0;&lt;/mo&gt;&lt;/math&gt;&quot;,&quot;origin&quot;:&quot;MathType Legacy&quot;,&quot;version&quot;:&quot;v3.19.0&quot;}" title="s c a l e subscript p o s subscript w e i g h t equals space fraction numerator space N p o s over denominator ​ N n e g ​ ​ end fraction space"/>
                                    <pic:cNvPicPr/>
                                  </pic:nvPicPr>
                                  <pic:blipFill>
                                    <a:blip r:embed="rId5">
                                      <a:extLst>
                                        <a:ext uri="{28A0092B-C50C-407E-A947-70E740481C1C}">
                                          <a14:useLocalDpi xmlns:a14="http://schemas.microsoft.com/office/drawing/2010/main" val="0"/>
                                        </a:ext>
                                      </a:extLst>
                                    </a:blip>
                                    <a:stretch>
                                      <a:fillRect/>
                                    </a:stretch>
                                  </pic:blipFill>
                                  <pic:spPr>
                                    <a:xfrm>
                                      <a:off x="0" y="0"/>
                                      <a:ext cx="2133232" cy="473406"/>
                                    </a:xfrm>
                                    <a:prstGeom prst="rect">
                                      <a:avLst/>
                                    </a:prstGeom>
                                  </pic:spPr>
                                </pic:pic>
                              </a:graphicData>
                            </a:graphic>
                          </wp:inline>
                        </w:drawing>
                      </w:r>
                    </w:p>
                  </w:txbxContent>
                </v:textbox>
              </v:shape>
            </w:pict>
          </mc:Fallback>
        </mc:AlternateContent>
      </w:r>
    </w:p>
    <w:p w14:paraId="13445A6C" w14:textId="77777777" w:rsidR="009019FB" w:rsidRDefault="009019FB" w:rsidP="00FF4CC2">
      <w:pPr>
        <w:spacing w:line="360" w:lineRule="auto"/>
        <w:jc w:val="both"/>
        <w:rPr>
          <w:rFonts w:ascii="Times New Roman" w:hAnsi="Times New Roman" w:cs="Times New Roman"/>
          <w:b/>
          <w:bCs/>
          <w:szCs w:val="24"/>
        </w:rPr>
      </w:pPr>
    </w:p>
    <w:p w14:paraId="5C90C85F" w14:textId="77777777" w:rsidR="009019FB" w:rsidRDefault="009019FB" w:rsidP="00FF4CC2">
      <w:pPr>
        <w:spacing w:line="360" w:lineRule="auto"/>
        <w:jc w:val="both"/>
        <w:rPr>
          <w:rFonts w:ascii="Times New Roman" w:hAnsi="Times New Roman" w:cs="Times New Roman"/>
          <w:b/>
          <w:bCs/>
          <w:szCs w:val="24"/>
        </w:rPr>
      </w:pPr>
    </w:p>
    <w:p w14:paraId="64AC3F02" w14:textId="77777777" w:rsidR="009019FB" w:rsidRDefault="009019FB" w:rsidP="00FF4CC2">
      <w:pPr>
        <w:spacing w:line="360" w:lineRule="auto"/>
        <w:jc w:val="both"/>
        <w:rPr>
          <w:rFonts w:ascii="Times New Roman" w:hAnsi="Times New Roman" w:cs="Times New Roman"/>
          <w:b/>
          <w:bCs/>
          <w:szCs w:val="24"/>
        </w:rPr>
      </w:pPr>
    </w:p>
    <w:p w14:paraId="1F454007" w14:textId="77777777" w:rsidR="009019FB" w:rsidRDefault="009019FB" w:rsidP="00FF4CC2">
      <w:pPr>
        <w:spacing w:line="360" w:lineRule="auto"/>
        <w:jc w:val="both"/>
        <w:rPr>
          <w:rFonts w:ascii="Times New Roman" w:hAnsi="Times New Roman" w:cs="Times New Roman"/>
          <w:b/>
          <w:bCs/>
          <w:szCs w:val="24"/>
        </w:rPr>
      </w:pPr>
    </w:p>
    <w:p w14:paraId="688D2194" w14:textId="77777777" w:rsidR="009019FB" w:rsidRDefault="009019FB" w:rsidP="00FF4CC2">
      <w:pPr>
        <w:spacing w:line="360" w:lineRule="auto"/>
        <w:jc w:val="both"/>
        <w:rPr>
          <w:rFonts w:ascii="Times New Roman" w:hAnsi="Times New Roman" w:cs="Times New Roman"/>
          <w:b/>
          <w:bCs/>
          <w:szCs w:val="24"/>
        </w:rPr>
      </w:pPr>
    </w:p>
    <w:p w14:paraId="1588ACA4" w14:textId="77777777" w:rsidR="009019FB" w:rsidRDefault="009019FB" w:rsidP="00FF4CC2">
      <w:pPr>
        <w:spacing w:line="360" w:lineRule="auto"/>
        <w:jc w:val="both"/>
        <w:rPr>
          <w:rFonts w:ascii="Times New Roman" w:hAnsi="Times New Roman" w:cs="Times New Roman"/>
          <w:b/>
          <w:bCs/>
          <w:szCs w:val="24"/>
        </w:rPr>
      </w:pPr>
    </w:p>
    <w:p w14:paraId="75663E31" w14:textId="77777777" w:rsidR="009019FB" w:rsidRDefault="009019FB" w:rsidP="00FF4CC2">
      <w:pPr>
        <w:spacing w:line="360" w:lineRule="auto"/>
        <w:jc w:val="both"/>
        <w:rPr>
          <w:rFonts w:ascii="Times New Roman" w:hAnsi="Times New Roman" w:cs="Times New Roman"/>
          <w:b/>
          <w:bCs/>
          <w:szCs w:val="24"/>
        </w:rPr>
      </w:pPr>
    </w:p>
    <w:p w14:paraId="2FCEC037" w14:textId="77777777" w:rsidR="009019FB" w:rsidRDefault="009019FB" w:rsidP="00FF4CC2">
      <w:pPr>
        <w:spacing w:line="360" w:lineRule="auto"/>
        <w:jc w:val="both"/>
        <w:rPr>
          <w:rFonts w:ascii="Times New Roman" w:hAnsi="Times New Roman" w:cs="Times New Roman"/>
          <w:b/>
          <w:bCs/>
          <w:szCs w:val="24"/>
        </w:rPr>
      </w:pPr>
    </w:p>
    <w:p w14:paraId="51AB1D22" w14:textId="77777777" w:rsidR="009019FB" w:rsidRDefault="009019FB" w:rsidP="00FF4CC2">
      <w:pPr>
        <w:spacing w:line="360" w:lineRule="auto"/>
        <w:jc w:val="both"/>
        <w:rPr>
          <w:rFonts w:ascii="Times New Roman" w:hAnsi="Times New Roman" w:cs="Times New Roman"/>
          <w:b/>
          <w:bCs/>
          <w:szCs w:val="24"/>
        </w:rPr>
      </w:pPr>
    </w:p>
    <w:p w14:paraId="57D196CD" w14:textId="2B615FF6"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6.5 Metrics</w:t>
      </w:r>
    </w:p>
    <w:p w14:paraId="7A305D28" w14:textId="77777777" w:rsidR="006C51BB" w:rsidRPr="006C51BB" w:rsidRDefault="006C51BB" w:rsidP="00FF4CC2">
      <w:pPr>
        <w:spacing w:line="360" w:lineRule="auto"/>
        <w:jc w:val="both"/>
        <w:rPr>
          <w:rFonts w:ascii="Times New Roman" w:hAnsi="Times New Roman" w:cs="Times New Roman"/>
          <w:b/>
          <w:bCs/>
          <w:szCs w:val="24"/>
        </w:rPr>
      </w:pPr>
      <w:r w:rsidRPr="006C51BB">
        <w:rPr>
          <w:rFonts w:ascii="Times New Roman" w:hAnsi="Times New Roman" w:cs="Times New Roman"/>
          <w:b/>
          <w:bCs/>
          <w:szCs w:val="24"/>
        </w:rPr>
        <w:t>Evaluation Metrics</w:t>
      </w:r>
    </w:p>
    <w:p w14:paraId="474A47E1" w14:textId="76829074" w:rsidR="006C51BB" w:rsidRDefault="006C51BB" w:rsidP="009019FB">
      <w:pPr>
        <w:spacing w:line="360" w:lineRule="auto"/>
        <w:jc w:val="both"/>
        <w:rPr>
          <w:rFonts w:ascii="Times New Roman" w:hAnsi="Times New Roman" w:cs="Times New Roman"/>
          <w:szCs w:val="24"/>
        </w:rPr>
      </w:pPr>
      <w:r w:rsidRPr="006C51BB">
        <w:rPr>
          <w:rFonts w:ascii="Times New Roman" w:hAnsi="Times New Roman" w:cs="Times New Roman"/>
          <w:szCs w:val="24"/>
        </w:rPr>
        <w:t>For binary classification, we calculate the following metrics based on counts of true positives (TP), false positives (FP), true negatives (TN), and false negatives (FN):</w:t>
      </w:r>
    </w:p>
    <w:p w14:paraId="0B3270F0" w14:textId="0339995B" w:rsidR="006C51BB" w:rsidRDefault="006C51BB" w:rsidP="00FF4CC2">
      <w:pPr>
        <w:spacing w:line="360" w:lineRule="auto"/>
        <w:jc w:val="both"/>
        <w:rPr>
          <w:rFonts w:ascii="Times New Roman" w:hAnsi="Times New Roman" w:cs="Times New Roman"/>
          <w:szCs w:val="24"/>
        </w:rPr>
      </w:pPr>
      <w:r w:rsidRPr="006C51BB">
        <w:rPr>
          <w:rFonts w:ascii="Times New Roman" w:hAnsi="Times New Roman" w:cs="Times New Roman"/>
          <w:szCs w:val="24"/>
        </w:rPr>
        <w:t>Precision=TP+FP</w:t>
      </w:r>
      <w:r>
        <w:rPr>
          <w:rFonts w:ascii="Times New Roman" w:hAnsi="Times New Roman" w:cs="Times New Roman"/>
          <w:szCs w:val="24"/>
        </w:rPr>
        <w:t>/</w:t>
      </w:r>
      <w:r w:rsidRPr="006C51BB">
        <w:rPr>
          <w:rFonts w:ascii="Times New Roman" w:hAnsi="Times New Roman" w:cs="Times New Roman"/>
          <w:szCs w:val="24"/>
        </w:rPr>
        <w:t>TP​</w:t>
      </w:r>
    </w:p>
    <w:p w14:paraId="43E1E020" w14:textId="77777777" w:rsidR="006C51BB" w:rsidRPr="006C51BB" w:rsidRDefault="006C51BB" w:rsidP="00FF4CC2">
      <w:pPr>
        <w:spacing w:line="360" w:lineRule="auto"/>
        <w:jc w:val="both"/>
        <w:rPr>
          <w:rFonts w:ascii="Times New Roman" w:hAnsi="Times New Roman" w:cs="Times New Roman"/>
          <w:szCs w:val="24"/>
        </w:rPr>
      </w:pPr>
      <w:r w:rsidRPr="006C51BB">
        <w:rPr>
          <w:rFonts w:ascii="Times New Roman" w:hAnsi="Times New Roman" w:cs="Times New Roman"/>
          <w:szCs w:val="24"/>
        </w:rPr>
        <w:t>Measures the proportion of predicted positives that are truly positive.</w:t>
      </w:r>
    </w:p>
    <w:p w14:paraId="4B600A8F" w14:textId="77777777" w:rsidR="006C51BB" w:rsidRPr="006C51BB" w:rsidRDefault="006C51BB" w:rsidP="00FF4CC2">
      <w:pPr>
        <w:numPr>
          <w:ilvl w:val="0"/>
          <w:numId w:val="7"/>
        </w:numPr>
        <w:spacing w:line="360" w:lineRule="auto"/>
        <w:jc w:val="both"/>
        <w:rPr>
          <w:rFonts w:ascii="Times New Roman" w:hAnsi="Times New Roman" w:cs="Times New Roman"/>
          <w:szCs w:val="24"/>
        </w:rPr>
      </w:pPr>
      <w:r w:rsidRPr="006C51BB">
        <w:rPr>
          <w:rFonts w:ascii="Times New Roman" w:hAnsi="Times New Roman" w:cs="Times New Roman"/>
          <w:b/>
          <w:bCs/>
          <w:szCs w:val="24"/>
        </w:rPr>
        <w:t>Recall (Sensitivity)</w:t>
      </w:r>
    </w:p>
    <w:p w14:paraId="70BC4F42" w14:textId="2915847C" w:rsidR="006C51BB" w:rsidRDefault="006C51BB" w:rsidP="00FF4CC2">
      <w:pPr>
        <w:spacing w:line="360" w:lineRule="auto"/>
        <w:jc w:val="both"/>
        <w:rPr>
          <w:rFonts w:ascii="Times New Roman" w:hAnsi="Times New Roman" w:cs="Times New Roman"/>
          <w:szCs w:val="24"/>
        </w:rPr>
      </w:pPr>
      <w:r w:rsidRPr="006C51BB">
        <w:rPr>
          <w:rFonts w:ascii="Times New Roman" w:hAnsi="Times New Roman" w:cs="Times New Roman"/>
          <w:szCs w:val="24"/>
        </w:rPr>
        <w:t>Recall=TP+FN</w:t>
      </w:r>
      <w:r>
        <w:rPr>
          <w:rFonts w:ascii="Times New Roman" w:hAnsi="Times New Roman" w:cs="Times New Roman"/>
          <w:szCs w:val="24"/>
        </w:rPr>
        <w:t>/</w:t>
      </w:r>
      <w:r w:rsidRPr="006C51BB">
        <w:rPr>
          <w:rFonts w:ascii="Times New Roman" w:hAnsi="Times New Roman" w:cs="Times New Roman"/>
          <w:szCs w:val="24"/>
        </w:rPr>
        <w:t>TP​</w:t>
      </w:r>
    </w:p>
    <w:p w14:paraId="466CB2AD" w14:textId="77777777" w:rsidR="006C51BB" w:rsidRPr="006C51BB" w:rsidRDefault="006C51BB" w:rsidP="00FF4CC2">
      <w:pPr>
        <w:spacing w:line="360" w:lineRule="auto"/>
        <w:jc w:val="both"/>
        <w:rPr>
          <w:rFonts w:ascii="Times New Roman" w:hAnsi="Times New Roman" w:cs="Times New Roman"/>
          <w:szCs w:val="24"/>
        </w:rPr>
      </w:pPr>
      <w:r w:rsidRPr="006C51BB">
        <w:rPr>
          <w:rFonts w:ascii="Times New Roman" w:hAnsi="Times New Roman" w:cs="Times New Roman"/>
          <w:szCs w:val="24"/>
        </w:rPr>
        <w:t>Captures the proportion of actual positives that are correctly identified.</w:t>
      </w:r>
    </w:p>
    <w:p w14:paraId="530F81D8" w14:textId="77777777" w:rsidR="006C51BB" w:rsidRPr="006C51BB" w:rsidRDefault="006C51BB" w:rsidP="00FF4CC2">
      <w:pPr>
        <w:numPr>
          <w:ilvl w:val="0"/>
          <w:numId w:val="8"/>
        </w:numPr>
        <w:spacing w:line="360" w:lineRule="auto"/>
        <w:jc w:val="both"/>
        <w:rPr>
          <w:rFonts w:ascii="Times New Roman" w:hAnsi="Times New Roman" w:cs="Times New Roman"/>
          <w:szCs w:val="24"/>
        </w:rPr>
      </w:pPr>
      <w:r w:rsidRPr="006C51BB">
        <w:rPr>
          <w:rFonts w:ascii="Times New Roman" w:hAnsi="Times New Roman" w:cs="Times New Roman"/>
          <w:b/>
          <w:bCs/>
          <w:szCs w:val="24"/>
        </w:rPr>
        <w:t>F1 Score</w:t>
      </w:r>
    </w:p>
    <w:p w14:paraId="32A2C2BC" w14:textId="0D8DF3B5" w:rsidR="006C51BB" w:rsidRDefault="006C51BB" w:rsidP="00FF4CC2">
      <w:pPr>
        <w:spacing w:line="360" w:lineRule="auto"/>
        <w:jc w:val="both"/>
        <w:rPr>
          <w:rFonts w:ascii="Times New Roman" w:hAnsi="Times New Roman" w:cs="Times New Roman"/>
          <w:szCs w:val="24"/>
        </w:rPr>
      </w:pPr>
      <w:r w:rsidRPr="006C51BB">
        <w:rPr>
          <w:rFonts w:ascii="Times New Roman" w:hAnsi="Times New Roman" w:cs="Times New Roman"/>
          <w:szCs w:val="24"/>
        </w:rPr>
        <w:t>F1=Precision+Recall2</w:t>
      </w:r>
      <w:r>
        <w:rPr>
          <w:rFonts w:ascii="Cambria Math" w:hAnsi="Cambria Math" w:cs="Cambria Math"/>
          <w:szCs w:val="24"/>
        </w:rPr>
        <w:t xml:space="preserve">/ </w:t>
      </w:r>
      <w:proofErr w:type="spellStart"/>
      <w:r w:rsidRPr="006C51BB">
        <w:rPr>
          <w:rFonts w:ascii="Times New Roman" w:hAnsi="Times New Roman" w:cs="Times New Roman"/>
          <w:szCs w:val="24"/>
        </w:rPr>
        <w:t>Precision</w:t>
      </w:r>
      <w:r w:rsidRPr="006C51BB">
        <w:rPr>
          <w:rFonts w:ascii="Cambria Math" w:hAnsi="Cambria Math" w:cs="Cambria Math"/>
          <w:szCs w:val="24"/>
        </w:rPr>
        <w:t>⋅</w:t>
      </w:r>
      <w:r w:rsidRPr="006C51BB">
        <w:rPr>
          <w:rFonts w:ascii="Times New Roman" w:hAnsi="Times New Roman" w:cs="Times New Roman"/>
          <w:szCs w:val="24"/>
        </w:rPr>
        <w:t>Recall</w:t>
      </w:r>
      <w:proofErr w:type="spellEnd"/>
      <w:r w:rsidRPr="006C51BB">
        <w:rPr>
          <w:rFonts w:ascii="Times New Roman" w:hAnsi="Times New Roman" w:cs="Times New Roman"/>
          <w:szCs w:val="24"/>
        </w:rPr>
        <w:t>​</w:t>
      </w:r>
    </w:p>
    <w:p w14:paraId="7B77767B" w14:textId="77777777" w:rsidR="006C51BB" w:rsidRDefault="006C51BB" w:rsidP="00FF4CC2">
      <w:pPr>
        <w:spacing w:line="360" w:lineRule="auto"/>
        <w:jc w:val="both"/>
        <w:rPr>
          <w:rFonts w:ascii="Times New Roman" w:hAnsi="Times New Roman" w:cs="Times New Roman"/>
          <w:szCs w:val="24"/>
        </w:rPr>
      </w:pPr>
      <w:r w:rsidRPr="006C51BB">
        <w:rPr>
          <w:rFonts w:ascii="Times New Roman" w:hAnsi="Times New Roman" w:cs="Times New Roman"/>
          <w:szCs w:val="24"/>
        </w:rPr>
        <w:t>The harmonic mean of precision and recall, balancing the trade-off between the two.</w:t>
      </w:r>
    </w:p>
    <w:p w14:paraId="777CD7C7" w14:textId="77777777" w:rsidR="009019FB" w:rsidRDefault="009019FB" w:rsidP="00FF4CC2">
      <w:pPr>
        <w:spacing w:line="360" w:lineRule="auto"/>
        <w:jc w:val="both"/>
        <w:rPr>
          <w:rFonts w:ascii="Times New Roman" w:hAnsi="Times New Roman" w:cs="Times New Roman"/>
          <w:szCs w:val="24"/>
        </w:rPr>
      </w:pPr>
    </w:p>
    <w:p w14:paraId="0721C067" w14:textId="77777777" w:rsidR="009019FB" w:rsidRDefault="009019FB" w:rsidP="00FF4CC2">
      <w:pPr>
        <w:spacing w:line="360" w:lineRule="auto"/>
        <w:jc w:val="both"/>
        <w:rPr>
          <w:rFonts w:ascii="Times New Roman" w:hAnsi="Times New Roman" w:cs="Times New Roman"/>
          <w:szCs w:val="24"/>
        </w:rPr>
      </w:pPr>
    </w:p>
    <w:p w14:paraId="3AB1CC3E" w14:textId="77777777" w:rsidR="009019FB" w:rsidRPr="006C51BB" w:rsidRDefault="009019FB" w:rsidP="00FF4CC2">
      <w:pPr>
        <w:spacing w:line="360" w:lineRule="auto"/>
        <w:jc w:val="both"/>
        <w:rPr>
          <w:rFonts w:ascii="Times New Roman" w:hAnsi="Times New Roman" w:cs="Times New Roman"/>
          <w:szCs w:val="24"/>
        </w:rPr>
      </w:pPr>
    </w:p>
    <w:p w14:paraId="31094EE9" w14:textId="77777777" w:rsidR="006C51BB" w:rsidRPr="006C51BB" w:rsidRDefault="006C51BB" w:rsidP="00FF4CC2">
      <w:pPr>
        <w:numPr>
          <w:ilvl w:val="0"/>
          <w:numId w:val="9"/>
        </w:numPr>
        <w:spacing w:line="360" w:lineRule="auto"/>
        <w:jc w:val="both"/>
        <w:rPr>
          <w:rFonts w:ascii="Times New Roman" w:hAnsi="Times New Roman" w:cs="Times New Roman"/>
          <w:szCs w:val="24"/>
        </w:rPr>
      </w:pPr>
      <w:r w:rsidRPr="006C51BB">
        <w:rPr>
          <w:rFonts w:ascii="Times New Roman" w:hAnsi="Times New Roman" w:cs="Times New Roman"/>
          <w:b/>
          <w:bCs/>
          <w:szCs w:val="24"/>
        </w:rPr>
        <w:lastRenderedPageBreak/>
        <w:t>Geometric Mean (G-mean)</w:t>
      </w:r>
    </w:p>
    <w:p w14:paraId="0917FE4E" w14:textId="635E1701" w:rsidR="006C51BB" w:rsidRDefault="006C51BB" w:rsidP="00FF4CC2">
      <w:pPr>
        <w:spacing w:line="360" w:lineRule="auto"/>
        <w:jc w:val="both"/>
        <w:rPr>
          <w:rFonts w:ascii="Times New Roman" w:hAnsi="Times New Roman" w:cs="Times New Roman"/>
          <w:szCs w:val="24"/>
        </w:rPr>
      </w:pPr>
    </w:p>
    <w:p w14:paraId="5249AB67" w14:textId="11C87FF2" w:rsidR="006C51BB" w:rsidRDefault="006C51BB" w:rsidP="00FF4CC2">
      <w:pPr>
        <w:spacing w:line="360" w:lineRule="auto"/>
        <w:jc w:val="center"/>
        <w:rPr>
          <w:rFonts w:ascii="Times New Roman" w:hAnsi="Times New Roman" w:cs="Times New Roman"/>
          <w:szCs w:val="24"/>
        </w:rPr>
      </w:pPr>
      <w:r>
        <w:rPr>
          <w:noProof/>
          <w:position w:val="-41"/>
        </w:rPr>
        <w:drawing>
          <wp:inline distT="0" distB="0" distL="0" distR="0" wp14:anchorId="53E12E2C" wp14:editId="394C5DC0">
            <wp:extent cx="2164080" cy="354649"/>
            <wp:effectExtent l="0" t="0" r="0" b="7620"/>
            <wp:docPr id="1" name="Picture 1" descr="{&quot;mathml&quot;:&quot;&lt;math style=\&quot;font-family:stix;font-size:16px;\&quot; xmlns=\&quot;http://www.w3.org/1998/Math/MathML\&quot;&gt;&lt;mi&gt;G&lt;/mi&gt;&lt;mo&gt;-&lt;/mo&gt;&lt;mi&gt;m&lt;/mi&gt;&lt;mi&gt;e&lt;/mi&gt;&lt;mi&gt;a&lt;/mi&gt;&lt;mi&gt;n&lt;/mi&gt;&lt;mo&gt;=&lt;/mo&gt;&lt;mo&gt;&amp;#xA0;&lt;/mo&gt;&lt;mo&gt;&amp;#xA0;&lt;/mo&gt;&lt;mo&gt;&amp;#xA0;&lt;/mo&gt;&lt;mo&gt;&amp;#xA0;&lt;/mo&gt;&lt;msqrt&gt;&lt;mo&gt;&amp;#xA0;&lt;/mo&gt;&lt;mfrac&gt;&lt;mrow&gt;&lt;mi&gt;T&lt;/mi&gt;&lt;mi&gt;P&lt;/mi&gt;&lt;/mrow&gt;&lt;mrow&gt;&lt;mi&gt;F&lt;/mi&gt;&lt;mi&gt;N&lt;/mi&gt;&lt;mo&gt;+&lt;/mo&gt;&lt;mi&gt;T&lt;/mi&gt;&lt;mi&gt;P&lt;/mi&gt;&lt;/mrow&gt;&lt;/mfrac&gt;&lt;mo&gt;&amp;#xA0;&lt;/mo&gt;&lt;mo&gt;&amp;#xA0;&lt;/mo&gt;&lt;mo&gt;&amp;#x200B;&lt;/mo&gt;&lt;mo&gt;&amp;#x22C5;&lt;/mo&gt;&lt;mo&gt;&amp;#xA0;&lt;/mo&gt;&lt;mfrac&gt;&lt;mrow&gt;&lt;mi&gt;T&lt;/mi&gt;&lt;mi&gt;N&lt;/mi&gt;&lt;/mrow&gt;&lt;mrow&gt;&lt;mi&gt;T&lt;/mi&gt;&lt;mi&gt;N&lt;/mi&gt;&lt;mo&gt;+&lt;/mo&gt;&lt;mi&gt;F&lt;/mi&gt;&lt;mi&gt;P&lt;/mi&gt;&lt;/mrow&gt;&lt;/mfrac&gt;&lt;mo&gt;&amp;#xA0;&lt;/mo&gt;&lt;mo&gt;&amp;#xA0;&lt;/mo&gt;&lt;/msqrt&gt;&lt;/math&gt;&quot;,&quot;origin&quot;:&quot;MathType Legacy&quot;,&quot;version&quot;:&quot;v3.19.0&quot;}" title="G minus m e a n equals space space space space square root of space fraction numerator T P over denominator F N plus T P end fraction space space ​ times space fraction numerator T N over denominator T N plus F P end fraction space space end 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i&gt;G&lt;/mi&gt;&lt;mo&gt;-&lt;/mo&gt;&lt;mi&gt;m&lt;/mi&gt;&lt;mi&gt;e&lt;/mi&gt;&lt;mi&gt;a&lt;/mi&gt;&lt;mi&gt;n&lt;/mi&gt;&lt;mo&gt;=&lt;/mo&gt;&lt;mo&gt;&amp;#xA0;&lt;/mo&gt;&lt;mo&gt;&amp;#xA0;&lt;/mo&gt;&lt;mo&gt;&amp;#xA0;&lt;/mo&gt;&lt;mo&gt;&amp;#xA0;&lt;/mo&gt;&lt;msqrt&gt;&lt;mo&gt;&amp;#xA0;&lt;/mo&gt;&lt;mfrac&gt;&lt;mrow&gt;&lt;mi&gt;T&lt;/mi&gt;&lt;mi&gt;P&lt;/mi&gt;&lt;/mrow&gt;&lt;mrow&gt;&lt;mi&gt;F&lt;/mi&gt;&lt;mi&gt;N&lt;/mi&gt;&lt;mo&gt;+&lt;/mo&gt;&lt;mi&gt;T&lt;/mi&gt;&lt;mi&gt;P&lt;/mi&gt;&lt;/mrow&gt;&lt;/mfrac&gt;&lt;mo&gt;&amp;#xA0;&lt;/mo&gt;&lt;mo&gt;&amp;#xA0;&lt;/mo&gt;&lt;mo&gt;&amp;#x200B;&lt;/mo&gt;&lt;mo&gt;&amp;#x22C5;&lt;/mo&gt;&lt;mo&gt;&amp;#xA0;&lt;/mo&gt;&lt;mfrac&gt;&lt;mrow&gt;&lt;mi&gt;T&lt;/mi&gt;&lt;mi&gt;N&lt;/mi&gt;&lt;/mrow&gt;&lt;mrow&gt;&lt;mi&gt;T&lt;/mi&gt;&lt;mi&gt;N&lt;/mi&gt;&lt;mo&gt;+&lt;/mo&gt;&lt;mi&gt;F&lt;/mi&gt;&lt;mi&gt;P&lt;/mi&gt;&lt;/mrow&gt;&lt;/mfrac&gt;&lt;mo&gt;&amp;#xA0;&lt;/mo&gt;&lt;mo&gt;&amp;#xA0;&lt;/mo&gt;&lt;/msqrt&gt;&lt;/math&gt;&quot;,&quot;origin&quot;:&quot;MathType Legacy&quot;,&quot;version&quot;:&quot;v3.19.0&quot;}" title="G minus m e a n equals space space space space square root of space fraction numerator T P over denominator F N plus T P end fraction space space ​ times space fraction numerator T N over denominator T N plus F P end fraction space space end roo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8445" cy="357003"/>
                    </a:xfrm>
                    <a:prstGeom prst="rect">
                      <a:avLst/>
                    </a:prstGeom>
                  </pic:spPr>
                </pic:pic>
              </a:graphicData>
            </a:graphic>
          </wp:inline>
        </w:drawing>
      </w:r>
    </w:p>
    <w:p w14:paraId="2C81B6EA" w14:textId="77777777" w:rsidR="006C51BB" w:rsidRDefault="006C51BB" w:rsidP="00FF4CC2">
      <w:pPr>
        <w:spacing w:line="360" w:lineRule="auto"/>
        <w:jc w:val="both"/>
        <w:rPr>
          <w:rFonts w:ascii="Times New Roman" w:hAnsi="Times New Roman" w:cs="Times New Roman"/>
          <w:b/>
          <w:bCs/>
          <w:szCs w:val="24"/>
        </w:rPr>
      </w:pPr>
    </w:p>
    <w:p w14:paraId="2C58265D" w14:textId="159FBF7C"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6.6 Tools &amp; Reproducibility</w:t>
      </w:r>
    </w:p>
    <w:p w14:paraId="2A11284B" w14:textId="72C91527" w:rsidR="007F7BC9" w:rsidRPr="001F06A9" w:rsidRDefault="007F7BC9" w:rsidP="009019FB">
      <w:pPr>
        <w:spacing w:line="360" w:lineRule="auto"/>
        <w:jc w:val="both"/>
        <w:rPr>
          <w:rFonts w:ascii="Times New Roman" w:hAnsi="Times New Roman" w:cs="Times New Roman"/>
          <w:szCs w:val="24"/>
        </w:rPr>
      </w:pPr>
      <w:r w:rsidRPr="001F06A9">
        <w:rPr>
          <w:rFonts w:ascii="Times New Roman" w:hAnsi="Times New Roman" w:cs="Times New Roman"/>
          <w:szCs w:val="24"/>
        </w:rPr>
        <w:t xml:space="preserve">Python 3.11, scikit-learn, </w:t>
      </w:r>
      <w:proofErr w:type="spellStart"/>
      <w:r w:rsidRPr="001F06A9">
        <w:rPr>
          <w:rFonts w:ascii="Times New Roman" w:hAnsi="Times New Roman" w:cs="Times New Roman"/>
          <w:szCs w:val="24"/>
        </w:rPr>
        <w:t>xgboost</w:t>
      </w:r>
      <w:proofErr w:type="spellEnd"/>
      <w:r w:rsidRPr="001F06A9">
        <w:rPr>
          <w:rFonts w:ascii="Times New Roman" w:hAnsi="Times New Roman" w:cs="Times New Roman"/>
          <w:szCs w:val="24"/>
        </w:rPr>
        <w:t xml:space="preserve">, imbalanced-learn; three seeds; report </w:t>
      </w:r>
      <w:proofErr w:type="spellStart"/>
      <w:r w:rsidRPr="001F06A9">
        <w:rPr>
          <w:rFonts w:ascii="Times New Roman" w:hAnsi="Times New Roman" w:cs="Times New Roman"/>
          <w:szCs w:val="24"/>
        </w:rPr>
        <w:t>mean±sd</w:t>
      </w:r>
      <w:proofErr w:type="spellEnd"/>
      <w:r w:rsidRPr="001F06A9">
        <w:rPr>
          <w:rFonts w:ascii="Times New Roman" w:hAnsi="Times New Roman" w:cs="Times New Roman"/>
          <w:szCs w:val="24"/>
        </w:rPr>
        <w:t>; code organized as a scikit-</w:t>
      </w:r>
      <w:r w:rsidRPr="006C51BB">
        <w:rPr>
          <w:rFonts w:ascii="Times New Roman" w:hAnsi="Times New Roman" w:cs="Times New Roman"/>
          <w:szCs w:val="24"/>
        </w:rPr>
        <w:t>learn Pipeline to avoid leakage</w:t>
      </w:r>
      <w:r w:rsidRPr="001F06A9">
        <w:rPr>
          <w:rFonts w:ascii="Times New Roman" w:hAnsi="Times New Roman" w:cs="Times New Roman"/>
          <w:szCs w:val="24"/>
        </w:rPr>
        <w:t>.</w:t>
      </w:r>
    </w:p>
    <w:p w14:paraId="6F4397D1"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7. Results and Discussion</w:t>
      </w:r>
    </w:p>
    <w:p w14:paraId="0F240D36" w14:textId="77777777" w:rsidR="007F7BC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7.1 Class Skew Snapshot (Test Splits)</w:t>
      </w:r>
    </w:p>
    <w:p w14:paraId="41C147CC" w14:textId="0B017E99" w:rsidR="00456E79" w:rsidRPr="001F06A9" w:rsidRDefault="00456E79" w:rsidP="00FF4CC2">
      <w:pPr>
        <w:spacing w:line="360" w:lineRule="auto"/>
        <w:jc w:val="both"/>
        <w:rPr>
          <w:rFonts w:ascii="Times New Roman" w:hAnsi="Times New Roman" w:cs="Times New Roman"/>
          <w:b/>
          <w:bCs/>
          <w:szCs w:val="24"/>
        </w:rPr>
      </w:pPr>
      <w:r w:rsidRPr="00456E79">
        <w:rPr>
          <w:rFonts w:ascii="Times New Roman" w:hAnsi="Times New Roman" w:cs="Times New Roman"/>
          <w:b/>
          <w:bCs/>
          <w:szCs w:val="24"/>
        </w:rPr>
        <w:t xml:space="preserve">Table </w:t>
      </w:r>
      <w:r>
        <w:rPr>
          <w:rFonts w:ascii="Times New Roman" w:hAnsi="Times New Roman" w:cs="Times New Roman"/>
          <w:b/>
          <w:bCs/>
          <w:szCs w:val="24"/>
        </w:rPr>
        <w:t>1</w:t>
      </w:r>
      <w:r w:rsidRPr="00456E79">
        <w:rPr>
          <w:rFonts w:ascii="Times New Roman" w:hAnsi="Times New Roman" w:cs="Times New Roman"/>
          <w:b/>
          <w:bCs/>
          <w:szCs w:val="24"/>
        </w:rPr>
        <w:t>. Class Distribution and Minority Percentages in Cybersecurity Datasets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0"/>
        <w:gridCol w:w="1040"/>
        <w:gridCol w:w="860"/>
        <w:gridCol w:w="1315"/>
      </w:tblGrid>
      <w:tr w:rsidR="007F7BC9" w:rsidRPr="001F06A9" w14:paraId="0CE179C9" w14:textId="77777777" w:rsidTr="00456E79">
        <w:trPr>
          <w:tblHeader/>
          <w:tblCellSpacing w:w="15" w:type="dxa"/>
          <w:jc w:val="center"/>
        </w:trPr>
        <w:tc>
          <w:tcPr>
            <w:tcW w:w="0" w:type="auto"/>
            <w:vAlign w:val="center"/>
            <w:hideMark/>
          </w:tcPr>
          <w:p w14:paraId="751B93D3"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Dataset</w:t>
            </w:r>
          </w:p>
        </w:tc>
        <w:tc>
          <w:tcPr>
            <w:tcW w:w="0" w:type="auto"/>
            <w:vAlign w:val="center"/>
            <w:hideMark/>
          </w:tcPr>
          <w:p w14:paraId="3E03033C"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Benign</w:t>
            </w:r>
          </w:p>
        </w:tc>
        <w:tc>
          <w:tcPr>
            <w:tcW w:w="0" w:type="auto"/>
            <w:vAlign w:val="center"/>
            <w:hideMark/>
          </w:tcPr>
          <w:p w14:paraId="149FD8C3"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Attack</w:t>
            </w:r>
          </w:p>
        </w:tc>
        <w:tc>
          <w:tcPr>
            <w:tcW w:w="0" w:type="auto"/>
            <w:vAlign w:val="center"/>
            <w:hideMark/>
          </w:tcPr>
          <w:p w14:paraId="534B5AA6"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Minority %</w:t>
            </w:r>
          </w:p>
        </w:tc>
      </w:tr>
      <w:tr w:rsidR="007F7BC9" w:rsidRPr="001F06A9" w14:paraId="3451D03B" w14:textId="77777777" w:rsidTr="00456E79">
        <w:trPr>
          <w:tblCellSpacing w:w="15" w:type="dxa"/>
          <w:jc w:val="center"/>
        </w:trPr>
        <w:tc>
          <w:tcPr>
            <w:tcW w:w="0" w:type="auto"/>
            <w:vAlign w:val="center"/>
            <w:hideMark/>
          </w:tcPr>
          <w:p w14:paraId="4109C194"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CICIDS2017</w:t>
            </w:r>
          </w:p>
        </w:tc>
        <w:tc>
          <w:tcPr>
            <w:tcW w:w="0" w:type="auto"/>
            <w:vAlign w:val="center"/>
            <w:hideMark/>
          </w:tcPr>
          <w:p w14:paraId="2E540F07"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1,120,000</w:t>
            </w:r>
          </w:p>
        </w:tc>
        <w:tc>
          <w:tcPr>
            <w:tcW w:w="0" w:type="auto"/>
            <w:vAlign w:val="center"/>
            <w:hideMark/>
          </w:tcPr>
          <w:p w14:paraId="69D14539"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168,000</w:t>
            </w:r>
          </w:p>
        </w:tc>
        <w:tc>
          <w:tcPr>
            <w:tcW w:w="0" w:type="auto"/>
            <w:vAlign w:val="center"/>
            <w:hideMark/>
          </w:tcPr>
          <w:p w14:paraId="1C599911"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13.0%</w:t>
            </w:r>
          </w:p>
        </w:tc>
      </w:tr>
      <w:tr w:rsidR="007F7BC9" w:rsidRPr="001F06A9" w14:paraId="26390C22" w14:textId="77777777" w:rsidTr="00456E79">
        <w:trPr>
          <w:tblCellSpacing w:w="15" w:type="dxa"/>
          <w:jc w:val="center"/>
        </w:trPr>
        <w:tc>
          <w:tcPr>
            <w:tcW w:w="0" w:type="auto"/>
            <w:vAlign w:val="center"/>
            <w:hideMark/>
          </w:tcPr>
          <w:p w14:paraId="41AE43F8" w14:textId="77777777" w:rsidR="007F7BC9" w:rsidRPr="001F06A9" w:rsidRDefault="007F7BC9" w:rsidP="00FF4CC2">
            <w:pPr>
              <w:spacing w:line="360" w:lineRule="auto"/>
              <w:jc w:val="both"/>
              <w:rPr>
                <w:rFonts w:ascii="Times New Roman" w:hAnsi="Times New Roman" w:cs="Times New Roman"/>
                <w:szCs w:val="24"/>
              </w:rPr>
            </w:pPr>
            <w:proofErr w:type="spellStart"/>
            <w:r w:rsidRPr="001F06A9">
              <w:rPr>
                <w:rFonts w:ascii="Times New Roman" w:hAnsi="Times New Roman" w:cs="Times New Roman"/>
                <w:szCs w:val="24"/>
              </w:rPr>
              <w:t>TON_IoT</w:t>
            </w:r>
            <w:proofErr w:type="spellEnd"/>
            <w:r w:rsidRPr="001F06A9">
              <w:rPr>
                <w:rFonts w:ascii="Times New Roman" w:hAnsi="Times New Roman" w:cs="Times New Roman"/>
                <w:szCs w:val="24"/>
              </w:rPr>
              <w:t xml:space="preserve"> (flows)</w:t>
            </w:r>
          </w:p>
        </w:tc>
        <w:tc>
          <w:tcPr>
            <w:tcW w:w="0" w:type="auto"/>
            <w:vAlign w:val="center"/>
            <w:hideMark/>
          </w:tcPr>
          <w:p w14:paraId="55726772"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2,140,000</w:t>
            </w:r>
          </w:p>
        </w:tc>
        <w:tc>
          <w:tcPr>
            <w:tcW w:w="0" w:type="auto"/>
            <w:vAlign w:val="center"/>
            <w:hideMark/>
          </w:tcPr>
          <w:p w14:paraId="20F75EE7"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41,000</w:t>
            </w:r>
          </w:p>
        </w:tc>
        <w:tc>
          <w:tcPr>
            <w:tcW w:w="0" w:type="auto"/>
            <w:vAlign w:val="center"/>
            <w:hideMark/>
          </w:tcPr>
          <w:p w14:paraId="4D007944"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1.9%</w:t>
            </w:r>
          </w:p>
        </w:tc>
      </w:tr>
    </w:tbl>
    <w:p w14:paraId="1294CCFE" w14:textId="77777777" w:rsidR="006C51BB" w:rsidRDefault="006C51BB" w:rsidP="00FF4CC2">
      <w:pPr>
        <w:spacing w:line="360" w:lineRule="auto"/>
        <w:jc w:val="both"/>
        <w:rPr>
          <w:rFonts w:ascii="Times New Roman" w:hAnsi="Times New Roman" w:cs="Times New Roman"/>
          <w:b/>
          <w:bCs/>
          <w:szCs w:val="24"/>
        </w:rPr>
      </w:pPr>
    </w:p>
    <w:p w14:paraId="4B7B7E0B" w14:textId="20989076" w:rsidR="00456E79" w:rsidRDefault="00456E79" w:rsidP="00FF4CC2">
      <w:pPr>
        <w:spacing w:line="360" w:lineRule="auto"/>
        <w:jc w:val="both"/>
        <w:rPr>
          <w:rFonts w:ascii="Times New Roman" w:hAnsi="Times New Roman" w:cs="Times New Roman"/>
          <w:b/>
          <w:bCs/>
          <w:szCs w:val="24"/>
        </w:rPr>
      </w:pPr>
      <w:r>
        <w:rPr>
          <w:noProof/>
        </w:rPr>
        <w:drawing>
          <wp:inline distT="0" distB="0" distL="0" distR="0" wp14:anchorId="17EACD52" wp14:editId="71DC909E">
            <wp:extent cx="4572000" cy="2743200"/>
            <wp:effectExtent l="0" t="0" r="0" b="0"/>
            <wp:docPr id="2080717220" name="Chart 1">
              <a:extLst xmlns:a="http://schemas.openxmlformats.org/drawingml/2006/main">
                <a:ext uri="{FF2B5EF4-FFF2-40B4-BE49-F238E27FC236}">
                  <a16:creationId xmlns:a16="http://schemas.microsoft.com/office/drawing/2014/main" id="{5173A803-E124-66CD-3F41-63FF32D76D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7D3C51A" w14:textId="74D5542B" w:rsidR="00456E79" w:rsidRPr="00456E79" w:rsidRDefault="00456E79" w:rsidP="00FF4CC2">
      <w:pPr>
        <w:spacing w:line="360" w:lineRule="auto"/>
        <w:jc w:val="both"/>
        <w:rPr>
          <w:rFonts w:ascii="Times New Roman" w:hAnsi="Times New Roman" w:cs="Times New Roman"/>
          <w:b/>
          <w:bCs/>
          <w:szCs w:val="24"/>
        </w:rPr>
      </w:pPr>
      <w:r>
        <w:rPr>
          <w:rFonts w:ascii="Times New Roman" w:hAnsi="Times New Roman" w:cs="Times New Roman"/>
          <w:b/>
          <w:bCs/>
          <w:szCs w:val="24"/>
        </w:rPr>
        <w:t>Graph 1:</w:t>
      </w:r>
      <w:r w:rsidRPr="00456E79">
        <w:rPr>
          <w:rFonts w:ascii="Times New Roman" w:hAnsi="Times New Roman" w:cs="Times New Roman"/>
          <w:b/>
          <w:bCs/>
          <w:szCs w:val="24"/>
        </w:rPr>
        <w:t xml:space="preserve"> Dataset Composition and Minority Class Distribution</w:t>
      </w:r>
    </w:p>
    <w:p w14:paraId="159FD08F" w14:textId="627C21C2" w:rsidR="00456E79" w:rsidRPr="009019FB" w:rsidRDefault="00456E79" w:rsidP="009019FB">
      <w:pPr>
        <w:spacing w:line="360" w:lineRule="auto"/>
        <w:jc w:val="both"/>
        <w:rPr>
          <w:rFonts w:ascii="Times New Roman" w:hAnsi="Times New Roman" w:cs="Times New Roman"/>
          <w:szCs w:val="24"/>
        </w:rPr>
      </w:pPr>
      <w:r w:rsidRPr="00456E79">
        <w:rPr>
          <w:rFonts w:ascii="Times New Roman" w:hAnsi="Times New Roman" w:cs="Times New Roman"/>
          <w:szCs w:val="24"/>
        </w:rPr>
        <w:lastRenderedPageBreak/>
        <w:t xml:space="preserve">This 3D stacked column chart compares the proportions of benign, attack, and minority class percentages across two cybersecurity datasets — CIC IDS2017 and </w:t>
      </w:r>
      <w:proofErr w:type="spellStart"/>
      <w:r w:rsidRPr="00456E79">
        <w:rPr>
          <w:rFonts w:ascii="Times New Roman" w:hAnsi="Times New Roman" w:cs="Times New Roman"/>
          <w:szCs w:val="24"/>
        </w:rPr>
        <w:t>TON_IoT</w:t>
      </w:r>
      <w:proofErr w:type="spellEnd"/>
      <w:r w:rsidRPr="00456E79">
        <w:rPr>
          <w:rFonts w:ascii="Times New Roman" w:hAnsi="Times New Roman" w:cs="Times New Roman"/>
          <w:szCs w:val="24"/>
        </w:rPr>
        <w:t xml:space="preserve"> (flows). It visually highlights the class imbalance, with </w:t>
      </w:r>
      <w:proofErr w:type="spellStart"/>
      <w:r w:rsidRPr="00456E79">
        <w:rPr>
          <w:rFonts w:ascii="Times New Roman" w:hAnsi="Times New Roman" w:cs="Times New Roman"/>
          <w:szCs w:val="24"/>
        </w:rPr>
        <w:t>TON_IoT</w:t>
      </w:r>
      <w:proofErr w:type="spellEnd"/>
      <w:r w:rsidRPr="00456E79">
        <w:rPr>
          <w:rFonts w:ascii="Times New Roman" w:hAnsi="Times New Roman" w:cs="Times New Roman"/>
          <w:szCs w:val="24"/>
        </w:rPr>
        <w:t xml:space="preserve"> showing a significantly lower minority percentage (1.9%) compared to CIC IDS2017 (13.0%), which is critical for evaluating model robustness and fairness in intrusion detection tasks.</w:t>
      </w:r>
    </w:p>
    <w:p w14:paraId="75933370" w14:textId="33139DAD"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7.2 Overall Binary Detection (Attack vs. Benign)</w:t>
      </w:r>
    </w:p>
    <w:p w14:paraId="2B294DA5" w14:textId="24F0CC90" w:rsidR="007F7BC9" w:rsidRPr="001F06A9" w:rsidRDefault="00456E79" w:rsidP="00FF4CC2">
      <w:pPr>
        <w:spacing w:line="360" w:lineRule="auto"/>
        <w:jc w:val="both"/>
        <w:rPr>
          <w:rFonts w:ascii="Times New Roman" w:hAnsi="Times New Roman" w:cs="Times New Roman"/>
          <w:szCs w:val="24"/>
        </w:rPr>
      </w:pPr>
      <w:r>
        <w:rPr>
          <w:rFonts w:ascii="Times New Roman" w:hAnsi="Times New Roman" w:cs="Times New Roman"/>
          <w:b/>
          <w:bCs/>
          <w:szCs w:val="24"/>
        </w:rPr>
        <w:t xml:space="preserve">Table 2: </w:t>
      </w:r>
      <w:r w:rsidR="007F7BC9" w:rsidRPr="001F06A9">
        <w:rPr>
          <w:rFonts w:ascii="Times New Roman" w:hAnsi="Times New Roman" w:cs="Times New Roman"/>
          <w:b/>
          <w:bCs/>
          <w:szCs w:val="24"/>
        </w:rPr>
        <w:t>CICIDS2017 (binary)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9"/>
        <w:gridCol w:w="1000"/>
        <w:gridCol w:w="1460"/>
        <w:gridCol w:w="654"/>
        <w:gridCol w:w="1953"/>
      </w:tblGrid>
      <w:tr w:rsidR="007F7BC9" w:rsidRPr="001F06A9" w14:paraId="0130D3CA" w14:textId="77777777" w:rsidTr="006C51BB">
        <w:trPr>
          <w:tblHeader/>
          <w:tblCellSpacing w:w="15" w:type="dxa"/>
        </w:trPr>
        <w:tc>
          <w:tcPr>
            <w:tcW w:w="0" w:type="auto"/>
            <w:vAlign w:val="center"/>
            <w:hideMark/>
          </w:tcPr>
          <w:p w14:paraId="6A947374"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Model &amp; Setting</w:t>
            </w:r>
          </w:p>
        </w:tc>
        <w:tc>
          <w:tcPr>
            <w:tcW w:w="0" w:type="auto"/>
            <w:vAlign w:val="center"/>
            <w:hideMark/>
          </w:tcPr>
          <w:p w14:paraId="5C1E120A"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PR-AUC</w:t>
            </w:r>
          </w:p>
        </w:tc>
        <w:tc>
          <w:tcPr>
            <w:tcW w:w="0" w:type="auto"/>
            <w:vAlign w:val="center"/>
            <w:hideMark/>
          </w:tcPr>
          <w:p w14:paraId="08A6EEDD"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F1 (minority)</w:t>
            </w:r>
          </w:p>
        </w:tc>
        <w:tc>
          <w:tcPr>
            <w:tcW w:w="0" w:type="auto"/>
            <w:vAlign w:val="center"/>
            <w:hideMark/>
          </w:tcPr>
          <w:p w14:paraId="072656FA"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MCC</w:t>
            </w:r>
          </w:p>
        </w:tc>
        <w:tc>
          <w:tcPr>
            <w:tcW w:w="0" w:type="auto"/>
            <w:vAlign w:val="center"/>
            <w:hideMark/>
          </w:tcPr>
          <w:p w14:paraId="64E35B42"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Inference (k rec/s)</w:t>
            </w:r>
          </w:p>
        </w:tc>
      </w:tr>
      <w:tr w:rsidR="007F7BC9" w:rsidRPr="001F06A9" w14:paraId="13BB960C" w14:textId="77777777" w:rsidTr="006C51BB">
        <w:trPr>
          <w:tblCellSpacing w:w="15" w:type="dxa"/>
        </w:trPr>
        <w:tc>
          <w:tcPr>
            <w:tcW w:w="0" w:type="auto"/>
            <w:vAlign w:val="center"/>
            <w:hideMark/>
          </w:tcPr>
          <w:p w14:paraId="49399392"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SVM (RBF), class-weight</w:t>
            </w:r>
          </w:p>
        </w:tc>
        <w:tc>
          <w:tcPr>
            <w:tcW w:w="0" w:type="auto"/>
            <w:vAlign w:val="center"/>
            <w:hideMark/>
          </w:tcPr>
          <w:p w14:paraId="40DF21CE"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0.71</w:t>
            </w:r>
          </w:p>
        </w:tc>
        <w:tc>
          <w:tcPr>
            <w:tcW w:w="0" w:type="auto"/>
            <w:vAlign w:val="center"/>
            <w:hideMark/>
          </w:tcPr>
          <w:p w14:paraId="4B20B201"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0.64</w:t>
            </w:r>
          </w:p>
        </w:tc>
        <w:tc>
          <w:tcPr>
            <w:tcW w:w="0" w:type="auto"/>
            <w:vAlign w:val="center"/>
            <w:hideMark/>
          </w:tcPr>
          <w:p w14:paraId="4059A5DB"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0.65</w:t>
            </w:r>
          </w:p>
        </w:tc>
        <w:tc>
          <w:tcPr>
            <w:tcW w:w="0" w:type="auto"/>
            <w:vAlign w:val="center"/>
            <w:hideMark/>
          </w:tcPr>
          <w:p w14:paraId="4A3CA610"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6.2</w:t>
            </w:r>
          </w:p>
        </w:tc>
      </w:tr>
      <w:tr w:rsidR="007F7BC9" w:rsidRPr="001F06A9" w14:paraId="01129EDC" w14:textId="77777777" w:rsidTr="006C51BB">
        <w:trPr>
          <w:tblCellSpacing w:w="15" w:type="dxa"/>
        </w:trPr>
        <w:tc>
          <w:tcPr>
            <w:tcW w:w="0" w:type="auto"/>
            <w:vAlign w:val="center"/>
            <w:hideMark/>
          </w:tcPr>
          <w:p w14:paraId="1E7802DC"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RF, class-weight</w:t>
            </w:r>
          </w:p>
        </w:tc>
        <w:tc>
          <w:tcPr>
            <w:tcW w:w="0" w:type="auto"/>
            <w:vAlign w:val="center"/>
            <w:hideMark/>
          </w:tcPr>
          <w:p w14:paraId="7D1263BF"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0.76</w:t>
            </w:r>
          </w:p>
        </w:tc>
        <w:tc>
          <w:tcPr>
            <w:tcW w:w="0" w:type="auto"/>
            <w:vAlign w:val="center"/>
            <w:hideMark/>
          </w:tcPr>
          <w:p w14:paraId="45898E92"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0.70</w:t>
            </w:r>
          </w:p>
        </w:tc>
        <w:tc>
          <w:tcPr>
            <w:tcW w:w="0" w:type="auto"/>
            <w:vAlign w:val="center"/>
            <w:hideMark/>
          </w:tcPr>
          <w:p w14:paraId="492F5E5D"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0.72</w:t>
            </w:r>
          </w:p>
        </w:tc>
        <w:tc>
          <w:tcPr>
            <w:tcW w:w="0" w:type="auto"/>
            <w:vAlign w:val="center"/>
            <w:hideMark/>
          </w:tcPr>
          <w:p w14:paraId="39440222"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8.8</w:t>
            </w:r>
          </w:p>
        </w:tc>
      </w:tr>
      <w:tr w:rsidR="007F7BC9" w:rsidRPr="001F06A9" w14:paraId="5830FC8F" w14:textId="77777777" w:rsidTr="006C51BB">
        <w:trPr>
          <w:tblCellSpacing w:w="15" w:type="dxa"/>
        </w:trPr>
        <w:tc>
          <w:tcPr>
            <w:tcW w:w="0" w:type="auto"/>
            <w:vAlign w:val="center"/>
            <w:hideMark/>
          </w:tcPr>
          <w:p w14:paraId="4264FC7E" w14:textId="77777777" w:rsidR="007F7BC9" w:rsidRPr="001F06A9" w:rsidRDefault="007F7BC9" w:rsidP="00FF4CC2">
            <w:pPr>
              <w:spacing w:line="360" w:lineRule="auto"/>
              <w:jc w:val="both"/>
              <w:rPr>
                <w:rFonts w:ascii="Times New Roman" w:hAnsi="Times New Roman" w:cs="Times New Roman"/>
                <w:szCs w:val="24"/>
              </w:rPr>
            </w:pPr>
            <w:proofErr w:type="spellStart"/>
            <w:r w:rsidRPr="001F06A9">
              <w:rPr>
                <w:rFonts w:ascii="Times New Roman" w:hAnsi="Times New Roman" w:cs="Times New Roman"/>
                <w:szCs w:val="24"/>
              </w:rPr>
              <w:t>XGBoost</w:t>
            </w:r>
            <w:proofErr w:type="spellEnd"/>
            <w:r w:rsidRPr="001F06A9">
              <w:rPr>
                <w:rFonts w:ascii="Times New Roman" w:hAnsi="Times New Roman" w:cs="Times New Roman"/>
                <w:szCs w:val="24"/>
              </w:rPr>
              <w:t xml:space="preserve">, </w:t>
            </w:r>
            <w:proofErr w:type="spellStart"/>
            <w:r w:rsidRPr="001F06A9">
              <w:rPr>
                <w:rFonts w:ascii="Times New Roman" w:hAnsi="Times New Roman" w:cs="Times New Roman"/>
                <w:szCs w:val="24"/>
              </w:rPr>
              <w:t>scale_pos_weight</w:t>
            </w:r>
            <w:proofErr w:type="spellEnd"/>
          </w:p>
        </w:tc>
        <w:tc>
          <w:tcPr>
            <w:tcW w:w="0" w:type="auto"/>
            <w:vAlign w:val="center"/>
            <w:hideMark/>
          </w:tcPr>
          <w:p w14:paraId="37374BCF"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b/>
                <w:bCs/>
                <w:szCs w:val="24"/>
              </w:rPr>
              <w:t>0.83</w:t>
            </w:r>
          </w:p>
        </w:tc>
        <w:tc>
          <w:tcPr>
            <w:tcW w:w="0" w:type="auto"/>
            <w:vAlign w:val="center"/>
            <w:hideMark/>
          </w:tcPr>
          <w:p w14:paraId="5F6427ED"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b/>
                <w:bCs/>
                <w:szCs w:val="24"/>
              </w:rPr>
              <w:t>0.78</w:t>
            </w:r>
          </w:p>
        </w:tc>
        <w:tc>
          <w:tcPr>
            <w:tcW w:w="0" w:type="auto"/>
            <w:vAlign w:val="center"/>
            <w:hideMark/>
          </w:tcPr>
          <w:p w14:paraId="205CA63C"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b/>
                <w:bCs/>
                <w:szCs w:val="24"/>
              </w:rPr>
              <w:t>0.79</w:t>
            </w:r>
          </w:p>
        </w:tc>
        <w:tc>
          <w:tcPr>
            <w:tcW w:w="0" w:type="auto"/>
            <w:vAlign w:val="center"/>
            <w:hideMark/>
          </w:tcPr>
          <w:p w14:paraId="1D621E4C"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b/>
                <w:bCs/>
                <w:szCs w:val="24"/>
              </w:rPr>
              <w:t>12.1</w:t>
            </w:r>
          </w:p>
        </w:tc>
      </w:tr>
      <w:tr w:rsidR="007F7BC9" w:rsidRPr="001F06A9" w14:paraId="2B60C834" w14:textId="77777777" w:rsidTr="006C51BB">
        <w:trPr>
          <w:tblCellSpacing w:w="15" w:type="dxa"/>
        </w:trPr>
        <w:tc>
          <w:tcPr>
            <w:tcW w:w="0" w:type="auto"/>
            <w:vAlign w:val="center"/>
            <w:hideMark/>
          </w:tcPr>
          <w:p w14:paraId="6A55E791"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SVM + SMOTE</w:t>
            </w:r>
          </w:p>
        </w:tc>
        <w:tc>
          <w:tcPr>
            <w:tcW w:w="0" w:type="auto"/>
            <w:vAlign w:val="center"/>
            <w:hideMark/>
          </w:tcPr>
          <w:p w14:paraId="7CA19BE9"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0.75</w:t>
            </w:r>
          </w:p>
        </w:tc>
        <w:tc>
          <w:tcPr>
            <w:tcW w:w="0" w:type="auto"/>
            <w:vAlign w:val="center"/>
            <w:hideMark/>
          </w:tcPr>
          <w:p w14:paraId="5EE72B9C"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0.67</w:t>
            </w:r>
          </w:p>
        </w:tc>
        <w:tc>
          <w:tcPr>
            <w:tcW w:w="0" w:type="auto"/>
            <w:vAlign w:val="center"/>
            <w:hideMark/>
          </w:tcPr>
          <w:p w14:paraId="6580E426"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0.68</w:t>
            </w:r>
          </w:p>
        </w:tc>
        <w:tc>
          <w:tcPr>
            <w:tcW w:w="0" w:type="auto"/>
            <w:vAlign w:val="center"/>
            <w:hideMark/>
          </w:tcPr>
          <w:p w14:paraId="1CBD75E6"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6.0</w:t>
            </w:r>
          </w:p>
        </w:tc>
      </w:tr>
      <w:tr w:rsidR="007F7BC9" w:rsidRPr="001F06A9" w14:paraId="7AAC8F40" w14:textId="77777777" w:rsidTr="006C51BB">
        <w:trPr>
          <w:tblCellSpacing w:w="15" w:type="dxa"/>
        </w:trPr>
        <w:tc>
          <w:tcPr>
            <w:tcW w:w="0" w:type="auto"/>
            <w:vAlign w:val="center"/>
            <w:hideMark/>
          </w:tcPr>
          <w:p w14:paraId="3AED4FF4"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 xml:space="preserve">RF + </w:t>
            </w:r>
            <w:proofErr w:type="spellStart"/>
            <w:r w:rsidRPr="001F06A9">
              <w:rPr>
                <w:rFonts w:ascii="Times New Roman" w:hAnsi="Times New Roman" w:cs="Times New Roman"/>
                <w:szCs w:val="24"/>
              </w:rPr>
              <w:t>SMOTE+Tomek</w:t>
            </w:r>
            <w:proofErr w:type="spellEnd"/>
          </w:p>
        </w:tc>
        <w:tc>
          <w:tcPr>
            <w:tcW w:w="0" w:type="auto"/>
            <w:vAlign w:val="center"/>
            <w:hideMark/>
          </w:tcPr>
          <w:p w14:paraId="3D210E0B"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0.81</w:t>
            </w:r>
          </w:p>
        </w:tc>
        <w:tc>
          <w:tcPr>
            <w:tcW w:w="0" w:type="auto"/>
            <w:vAlign w:val="center"/>
            <w:hideMark/>
          </w:tcPr>
          <w:p w14:paraId="3824A3FF"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0.74</w:t>
            </w:r>
          </w:p>
        </w:tc>
        <w:tc>
          <w:tcPr>
            <w:tcW w:w="0" w:type="auto"/>
            <w:vAlign w:val="center"/>
            <w:hideMark/>
          </w:tcPr>
          <w:p w14:paraId="70B44BF8"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0.76</w:t>
            </w:r>
          </w:p>
        </w:tc>
        <w:tc>
          <w:tcPr>
            <w:tcW w:w="0" w:type="auto"/>
            <w:vAlign w:val="center"/>
            <w:hideMark/>
          </w:tcPr>
          <w:p w14:paraId="4FD35D3B"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8.2</w:t>
            </w:r>
          </w:p>
        </w:tc>
      </w:tr>
      <w:tr w:rsidR="007F7BC9" w:rsidRPr="001F06A9" w14:paraId="4455B311" w14:textId="77777777" w:rsidTr="006C51BB">
        <w:trPr>
          <w:tblCellSpacing w:w="15" w:type="dxa"/>
        </w:trPr>
        <w:tc>
          <w:tcPr>
            <w:tcW w:w="0" w:type="auto"/>
            <w:vAlign w:val="center"/>
            <w:hideMark/>
          </w:tcPr>
          <w:p w14:paraId="49007CE4" w14:textId="77777777" w:rsidR="007F7BC9" w:rsidRPr="001F06A9" w:rsidRDefault="007F7BC9" w:rsidP="00FF4CC2">
            <w:pPr>
              <w:spacing w:line="360" w:lineRule="auto"/>
              <w:jc w:val="both"/>
              <w:rPr>
                <w:rFonts w:ascii="Times New Roman" w:hAnsi="Times New Roman" w:cs="Times New Roman"/>
                <w:szCs w:val="24"/>
              </w:rPr>
            </w:pPr>
            <w:proofErr w:type="spellStart"/>
            <w:r w:rsidRPr="001F06A9">
              <w:rPr>
                <w:rFonts w:ascii="Times New Roman" w:hAnsi="Times New Roman" w:cs="Times New Roman"/>
                <w:szCs w:val="24"/>
              </w:rPr>
              <w:t>XGBoost</w:t>
            </w:r>
            <w:proofErr w:type="spellEnd"/>
            <w:r w:rsidRPr="001F06A9">
              <w:rPr>
                <w:rFonts w:ascii="Times New Roman" w:hAnsi="Times New Roman" w:cs="Times New Roman"/>
                <w:szCs w:val="24"/>
              </w:rPr>
              <w:t xml:space="preserve"> + </w:t>
            </w:r>
            <w:proofErr w:type="spellStart"/>
            <w:r w:rsidRPr="001F06A9">
              <w:rPr>
                <w:rFonts w:ascii="Times New Roman" w:hAnsi="Times New Roman" w:cs="Times New Roman"/>
                <w:szCs w:val="24"/>
              </w:rPr>
              <w:t>SMOTE+Tomek</w:t>
            </w:r>
            <w:proofErr w:type="spellEnd"/>
          </w:p>
        </w:tc>
        <w:tc>
          <w:tcPr>
            <w:tcW w:w="0" w:type="auto"/>
            <w:vAlign w:val="center"/>
            <w:hideMark/>
          </w:tcPr>
          <w:p w14:paraId="32C40D5F"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b/>
                <w:bCs/>
                <w:szCs w:val="24"/>
              </w:rPr>
              <w:t>0.85</w:t>
            </w:r>
          </w:p>
        </w:tc>
        <w:tc>
          <w:tcPr>
            <w:tcW w:w="0" w:type="auto"/>
            <w:vAlign w:val="center"/>
            <w:hideMark/>
          </w:tcPr>
          <w:p w14:paraId="2641C77C"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b/>
                <w:bCs/>
                <w:szCs w:val="24"/>
              </w:rPr>
              <w:t>0.80</w:t>
            </w:r>
          </w:p>
        </w:tc>
        <w:tc>
          <w:tcPr>
            <w:tcW w:w="0" w:type="auto"/>
            <w:vAlign w:val="center"/>
            <w:hideMark/>
          </w:tcPr>
          <w:p w14:paraId="448EAEF2"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b/>
                <w:bCs/>
                <w:szCs w:val="24"/>
              </w:rPr>
              <w:t>0.81</w:t>
            </w:r>
          </w:p>
        </w:tc>
        <w:tc>
          <w:tcPr>
            <w:tcW w:w="0" w:type="auto"/>
            <w:vAlign w:val="center"/>
            <w:hideMark/>
          </w:tcPr>
          <w:p w14:paraId="30DA5E05"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11.4</w:t>
            </w:r>
          </w:p>
        </w:tc>
      </w:tr>
    </w:tbl>
    <w:p w14:paraId="31EA3A06" w14:textId="77777777" w:rsidR="006C51BB" w:rsidRDefault="006C51BB" w:rsidP="00FF4CC2">
      <w:pPr>
        <w:spacing w:line="360" w:lineRule="auto"/>
        <w:jc w:val="both"/>
        <w:rPr>
          <w:rFonts w:ascii="Times New Roman" w:hAnsi="Times New Roman" w:cs="Times New Roman"/>
          <w:b/>
          <w:bCs/>
          <w:szCs w:val="24"/>
        </w:rPr>
      </w:pPr>
    </w:p>
    <w:p w14:paraId="5CE6FFC1" w14:textId="2B0B8090" w:rsidR="006C51BB" w:rsidRDefault="00456E79" w:rsidP="00FF4CC2">
      <w:pPr>
        <w:spacing w:line="360" w:lineRule="auto"/>
        <w:jc w:val="center"/>
        <w:rPr>
          <w:rFonts w:ascii="Times New Roman" w:hAnsi="Times New Roman" w:cs="Times New Roman"/>
          <w:b/>
          <w:bCs/>
          <w:szCs w:val="24"/>
        </w:rPr>
      </w:pPr>
      <w:r>
        <w:rPr>
          <w:noProof/>
        </w:rPr>
        <w:drawing>
          <wp:inline distT="0" distB="0" distL="0" distR="0" wp14:anchorId="734FDD11" wp14:editId="34FD3B66">
            <wp:extent cx="4572000" cy="2743200"/>
            <wp:effectExtent l="0" t="0" r="0" b="0"/>
            <wp:docPr id="1226521649" name="Chart 1">
              <a:extLst xmlns:a="http://schemas.openxmlformats.org/drawingml/2006/main">
                <a:ext uri="{FF2B5EF4-FFF2-40B4-BE49-F238E27FC236}">
                  <a16:creationId xmlns:a16="http://schemas.microsoft.com/office/drawing/2014/main" id="{696F6E61-92A4-9FEC-FBC2-022563B11E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CCAD2F" w14:textId="3AF1B7F1" w:rsidR="00456E79" w:rsidRPr="00456E79" w:rsidRDefault="00456E79" w:rsidP="00FF4CC2">
      <w:pPr>
        <w:spacing w:line="360" w:lineRule="auto"/>
        <w:jc w:val="center"/>
        <w:rPr>
          <w:rFonts w:ascii="Times New Roman" w:hAnsi="Times New Roman" w:cs="Times New Roman"/>
          <w:b/>
          <w:bCs/>
          <w:szCs w:val="24"/>
        </w:rPr>
      </w:pPr>
      <w:r>
        <w:rPr>
          <w:rFonts w:ascii="Times New Roman" w:hAnsi="Times New Roman" w:cs="Times New Roman"/>
          <w:b/>
          <w:bCs/>
          <w:szCs w:val="24"/>
        </w:rPr>
        <w:t>Graph 2:</w:t>
      </w:r>
      <w:r w:rsidRPr="00456E79">
        <w:rPr>
          <w:rFonts w:ascii="Times New Roman" w:hAnsi="Times New Roman" w:cs="Times New Roman"/>
          <w:b/>
          <w:bCs/>
          <w:szCs w:val="24"/>
        </w:rPr>
        <w:t xml:space="preserve"> Performance Comparison of SVM and RF Models with Class-Weighting</w:t>
      </w:r>
    </w:p>
    <w:p w14:paraId="7E1C990C" w14:textId="77777777" w:rsidR="00456E79" w:rsidRPr="00456E79" w:rsidRDefault="00456E79" w:rsidP="00FF4CC2">
      <w:pPr>
        <w:spacing w:line="360" w:lineRule="auto"/>
        <w:rPr>
          <w:rFonts w:ascii="Times New Roman" w:hAnsi="Times New Roman" w:cs="Times New Roman"/>
          <w:szCs w:val="24"/>
        </w:rPr>
      </w:pPr>
      <w:r w:rsidRPr="00456E79">
        <w:rPr>
          <w:rFonts w:ascii="Times New Roman" w:hAnsi="Times New Roman" w:cs="Times New Roman"/>
          <w:szCs w:val="24"/>
        </w:rPr>
        <w:lastRenderedPageBreak/>
        <w:t>This bar chart compares two machine learning models — SVM (RBF) and Random Forest (RF) — across three key metrics: PR-AUC, F1 score for the minority class, and MCC. RF consistently outperforms SVM in all categories, highlighting its stronger capability in handling imbalanced data scenarios.</w:t>
      </w:r>
    </w:p>
    <w:p w14:paraId="04C26C3C" w14:textId="77777777" w:rsidR="006C51BB" w:rsidRDefault="006C51BB" w:rsidP="009019FB">
      <w:pPr>
        <w:spacing w:line="360" w:lineRule="auto"/>
        <w:rPr>
          <w:rFonts w:ascii="Times New Roman" w:hAnsi="Times New Roman" w:cs="Times New Roman"/>
          <w:b/>
          <w:bCs/>
          <w:szCs w:val="24"/>
        </w:rPr>
      </w:pPr>
    </w:p>
    <w:p w14:paraId="26C3776F" w14:textId="2F88E182" w:rsidR="007F7BC9" w:rsidRPr="001F06A9" w:rsidRDefault="00456E79" w:rsidP="00FF4CC2">
      <w:pPr>
        <w:spacing w:line="360" w:lineRule="auto"/>
        <w:jc w:val="center"/>
        <w:rPr>
          <w:rFonts w:ascii="Times New Roman" w:hAnsi="Times New Roman" w:cs="Times New Roman"/>
          <w:szCs w:val="24"/>
        </w:rPr>
      </w:pPr>
      <w:r>
        <w:rPr>
          <w:rFonts w:ascii="Times New Roman" w:hAnsi="Times New Roman" w:cs="Times New Roman"/>
          <w:b/>
          <w:bCs/>
          <w:szCs w:val="24"/>
        </w:rPr>
        <w:t xml:space="preserve">Table </w:t>
      </w:r>
      <w:proofErr w:type="gramStart"/>
      <w:r>
        <w:rPr>
          <w:rFonts w:ascii="Times New Roman" w:hAnsi="Times New Roman" w:cs="Times New Roman"/>
          <w:b/>
          <w:bCs/>
          <w:szCs w:val="24"/>
        </w:rPr>
        <w:t>3:</w:t>
      </w:r>
      <w:r w:rsidR="007F7BC9" w:rsidRPr="001F06A9">
        <w:rPr>
          <w:rFonts w:ascii="Times New Roman" w:hAnsi="Times New Roman" w:cs="Times New Roman"/>
          <w:b/>
          <w:bCs/>
          <w:szCs w:val="24"/>
        </w:rPr>
        <w:t>TON</w:t>
      </w:r>
      <w:proofErr w:type="gramEnd"/>
      <w:r w:rsidR="007F7BC9" w:rsidRPr="001F06A9">
        <w:rPr>
          <w:rFonts w:ascii="Times New Roman" w:hAnsi="Times New Roman" w:cs="Times New Roman"/>
          <w:b/>
          <w:bCs/>
          <w:szCs w:val="24"/>
        </w:rPr>
        <w:t>_IoT (binary, extreme skew)</w:t>
      </w:r>
    </w:p>
    <w:tbl>
      <w:tblPr>
        <w:tblW w:w="766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5"/>
        <w:gridCol w:w="1628"/>
        <w:gridCol w:w="1702"/>
        <w:gridCol w:w="1013"/>
      </w:tblGrid>
      <w:tr w:rsidR="007F7BC9" w:rsidRPr="001F06A9" w14:paraId="309525B4" w14:textId="77777777" w:rsidTr="004C011A">
        <w:trPr>
          <w:trHeight w:val="812"/>
          <w:tblHeader/>
          <w:tblCellSpacing w:w="15" w:type="dxa"/>
          <w:jc w:val="center"/>
        </w:trPr>
        <w:tc>
          <w:tcPr>
            <w:tcW w:w="3280" w:type="dxa"/>
            <w:vAlign w:val="center"/>
            <w:hideMark/>
          </w:tcPr>
          <w:p w14:paraId="33C99226"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Model &amp; Setting</w:t>
            </w:r>
          </w:p>
        </w:tc>
        <w:tc>
          <w:tcPr>
            <w:tcW w:w="1598" w:type="dxa"/>
            <w:vAlign w:val="center"/>
            <w:hideMark/>
          </w:tcPr>
          <w:p w14:paraId="56F897D1"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PR-AUC</w:t>
            </w:r>
          </w:p>
        </w:tc>
        <w:tc>
          <w:tcPr>
            <w:tcW w:w="1672" w:type="dxa"/>
            <w:vAlign w:val="center"/>
            <w:hideMark/>
          </w:tcPr>
          <w:p w14:paraId="19E508DE"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F1 (minority)</w:t>
            </w:r>
          </w:p>
        </w:tc>
        <w:tc>
          <w:tcPr>
            <w:tcW w:w="968" w:type="dxa"/>
            <w:vAlign w:val="center"/>
            <w:hideMark/>
          </w:tcPr>
          <w:p w14:paraId="0291DB42"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MCC</w:t>
            </w:r>
          </w:p>
        </w:tc>
      </w:tr>
      <w:tr w:rsidR="007F7BC9" w:rsidRPr="001F06A9" w14:paraId="170B4F95" w14:textId="77777777" w:rsidTr="004C011A">
        <w:trPr>
          <w:trHeight w:val="792"/>
          <w:tblCellSpacing w:w="15" w:type="dxa"/>
          <w:jc w:val="center"/>
        </w:trPr>
        <w:tc>
          <w:tcPr>
            <w:tcW w:w="3280" w:type="dxa"/>
            <w:vAlign w:val="center"/>
            <w:hideMark/>
          </w:tcPr>
          <w:p w14:paraId="64D4431B"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SVM (RBF), class-weight</w:t>
            </w:r>
          </w:p>
        </w:tc>
        <w:tc>
          <w:tcPr>
            <w:tcW w:w="1598" w:type="dxa"/>
            <w:vAlign w:val="center"/>
            <w:hideMark/>
          </w:tcPr>
          <w:p w14:paraId="3E1F560C"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0.58</w:t>
            </w:r>
          </w:p>
        </w:tc>
        <w:tc>
          <w:tcPr>
            <w:tcW w:w="1672" w:type="dxa"/>
            <w:vAlign w:val="center"/>
            <w:hideMark/>
          </w:tcPr>
          <w:p w14:paraId="5334F222"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0.47</w:t>
            </w:r>
          </w:p>
        </w:tc>
        <w:tc>
          <w:tcPr>
            <w:tcW w:w="968" w:type="dxa"/>
            <w:vAlign w:val="center"/>
            <w:hideMark/>
          </w:tcPr>
          <w:p w14:paraId="3139F225"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0.49</w:t>
            </w:r>
          </w:p>
        </w:tc>
      </w:tr>
      <w:tr w:rsidR="007F7BC9" w:rsidRPr="001F06A9" w14:paraId="4D964649" w14:textId="77777777" w:rsidTr="004C011A">
        <w:trPr>
          <w:trHeight w:val="812"/>
          <w:tblCellSpacing w:w="15" w:type="dxa"/>
          <w:jc w:val="center"/>
        </w:trPr>
        <w:tc>
          <w:tcPr>
            <w:tcW w:w="3280" w:type="dxa"/>
            <w:vAlign w:val="center"/>
            <w:hideMark/>
          </w:tcPr>
          <w:p w14:paraId="27F8CE50"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RF, class-weight</w:t>
            </w:r>
          </w:p>
        </w:tc>
        <w:tc>
          <w:tcPr>
            <w:tcW w:w="1598" w:type="dxa"/>
            <w:vAlign w:val="center"/>
            <w:hideMark/>
          </w:tcPr>
          <w:p w14:paraId="0F0F9BF9"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0.72</w:t>
            </w:r>
          </w:p>
        </w:tc>
        <w:tc>
          <w:tcPr>
            <w:tcW w:w="1672" w:type="dxa"/>
            <w:vAlign w:val="center"/>
            <w:hideMark/>
          </w:tcPr>
          <w:p w14:paraId="64DF48D1"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0.62</w:t>
            </w:r>
          </w:p>
        </w:tc>
        <w:tc>
          <w:tcPr>
            <w:tcW w:w="968" w:type="dxa"/>
            <w:vAlign w:val="center"/>
            <w:hideMark/>
          </w:tcPr>
          <w:p w14:paraId="64F95DF4"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0.64</w:t>
            </w:r>
          </w:p>
        </w:tc>
      </w:tr>
      <w:tr w:rsidR="007F7BC9" w:rsidRPr="001F06A9" w14:paraId="34158B65" w14:textId="77777777" w:rsidTr="004C011A">
        <w:trPr>
          <w:trHeight w:val="812"/>
          <w:tblCellSpacing w:w="15" w:type="dxa"/>
          <w:jc w:val="center"/>
        </w:trPr>
        <w:tc>
          <w:tcPr>
            <w:tcW w:w="3280" w:type="dxa"/>
            <w:vAlign w:val="center"/>
            <w:hideMark/>
          </w:tcPr>
          <w:p w14:paraId="191346E6" w14:textId="77777777" w:rsidR="007F7BC9" w:rsidRPr="001F06A9" w:rsidRDefault="007F7BC9" w:rsidP="00FF4CC2">
            <w:pPr>
              <w:spacing w:line="360" w:lineRule="auto"/>
              <w:jc w:val="both"/>
              <w:rPr>
                <w:rFonts w:ascii="Times New Roman" w:hAnsi="Times New Roman" w:cs="Times New Roman"/>
                <w:szCs w:val="24"/>
              </w:rPr>
            </w:pPr>
            <w:proofErr w:type="spellStart"/>
            <w:r w:rsidRPr="001F06A9">
              <w:rPr>
                <w:rFonts w:ascii="Times New Roman" w:hAnsi="Times New Roman" w:cs="Times New Roman"/>
                <w:szCs w:val="24"/>
              </w:rPr>
              <w:t>XGBoost</w:t>
            </w:r>
            <w:proofErr w:type="spellEnd"/>
            <w:r w:rsidRPr="001F06A9">
              <w:rPr>
                <w:rFonts w:ascii="Times New Roman" w:hAnsi="Times New Roman" w:cs="Times New Roman"/>
                <w:szCs w:val="24"/>
              </w:rPr>
              <w:t xml:space="preserve">, </w:t>
            </w:r>
            <w:proofErr w:type="spellStart"/>
            <w:r w:rsidRPr="001F06A9">
              <w:rPr>
                <w:rFonts w:ascii="Times New Roman" w:hAnsi="Times New Roman" w:cs="Times New Roman"/>
                <w:szCs w:val="24"/>
              </w:rPr>
              <w:t>scale_pos_weight</w:t>
            </w:r>
            <w:proofErr w:type="spellEnd"/>
          </w:p>
        </w:tc>
        <w:tc>
          <w:tcPr>
            <w:tcW w:w="1598" w:type="dxa"/>
            <w:vAlign w:val="center"/>
            <w:hideMark/>
          </w:tcPr>
          <w:p w14:paraId="13939A02"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b/>
                <w:bCs/>
                <w:szCs w:val="24"/>
              </w:rPr>
              <w:t>0.79</w:t>
            </w:r>
          </w:p>
        </w:tc>
        <w:tc>
          <w:tcPr>
            <w:tcW w:w="1672" w:type="dxa"/>
            <w:vAlign w:val="center"/>
            <w:hideMark/>
          </w:tcPr>
          <w:p w14:paraId="2087F7E6"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b/>
                <w:bCs/>
                <w:szCs w:val="24"/>
              </w:rPr>
              <w:t>0.69</w:t>
            </w:r>
          </w:p>
        </w:tc>
        <w:tc>
          <w:tcPr>
            <w:tcW w:w="968" w:type="dxa"/>
            <w:vAlign w:val="center"/>
            <w:hideMark/>
          </w:tcPr>
          <w:p w14:paraId="1B3DFCBC"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b/>
                <w:bCs/>
                <w:szCs w:val="24"/>
              </w:rPr>
              <w:t>0.70</w:t>
            </w:r>
          </w:p>
        </w:tc>
      </w:tr>
      <w:tr w:rsidR="007F7BC9" w:rsidRPr="001F06A9" w14:paraId="2F7C6DD4" w14:textId="77777777" w:rsidTr="004C011A">
        <w:trPr>
          <w:trHeight w:val="792"/>
          <w:tblCellSpacing w:w="15" w:type="dxa"/>
          <w:jc w:val="center"/>
        </w:trPr>
        <w:tc>
          <w:tcPr>
            <w:tcW w:w="3280" w:type="dxa"/>
            <w:vAlign w:val="center"/>
            <w:hideMark/>
          </w:tcPr>
          <w:p w14:paraId="39916607"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RF + Borderline-SMOTE</w:t>
            </w:r>
          </w:p>
        </w:tc>
        <w:tc>
          <w:tcPr>
            <w:tcW w:w="1598" w:type="dxa"/>
            <w:vAlign w:val="center"/>
            <w:hideMark/>
          </w:tcPr>
          <w:p w14:paraId="1A03E732"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0.75</w:t>
            </w:r>
          </w:p>
        </w:tc>
        <w:tc>
          <w:tcPr>
            <w:tcW w:w="1672" w:type="dxa"/>
            <w:vAlign w:val="center"/>
            <w:hideMark/>
          </w:tcPr>
          <w:p w14:paraId="22C93C09"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0.64</w:t>
            </w:r>
          </w:p>
        </w:tc>
        <w:tc>
          <w:tcPr>
            <w:tcW w:w="968" w:type="dxa"/>
            <w:vAlign w:val="center"/>
            <w:hideMark/>
          </w:tcPr>
          <w:p w14:paraId="1D10FB11"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0.66</w:t>
            </w:r>
          </w:p>
        </w:tc>
      </w:tr>
      <w:tr w:rsidR="007F7BC9" w:rsidRPr="001F06A9" w14:paraId="34EE29A4" w14:textId="77777777" w:rsidTr="004C011A">
        <w:trPr>
          <w:trHeight w:val="812"/>
          <w:tblCellSpacing w:w="15" w:type="dxa"/>
          <w:jc w:val="center"/>
        </w:trPr>
        <w:tc>
          <w:tcPr>
            <w:tcW w:w="3280" w:type="dxa"/>
            <w:vAlign w:val="center"/>
            <w:hideMark/>
          </w:tcPr>
          <w:p w14:paraId="538E2FC3" w14:textId="77777777" w:rsidR="007F7BC9" w:rsidRPr="001F06A9" w:rsidRDefault="007F7BC9" w:rsidP="00FF4CC2">
            <w:pPr>
              <w:spacing w:line="360" w:lineRule="auto"/>
              <w:jc w:val="both"/>
              <w:rPr>
                <w:rFonts w:ascii="Times New Roman" w:hAnsi="Times New Roman" w:cs="Times New Roman"/>
                <w:szCs w:val="24"/>
              </w:rPr>
            </w:pPr>
            <w:proofErr w:type="spellStart"/>
            <w:r w:rsidRPr="001F06A9">
              <w:rPr>
                <w:rFonts w:ascii="Times New Roman" w:hAnsi="Times New Roman" w:cs="Times New Roman"/>
                <w:szCs w:val="24"/>
              </w:rPr>
              <w:t>XGBoost</w:t>
            </w:r>
            <w:proofErr w:type="spellEnd"/>
            <w:r w:rsidRPr="001F06A9">
              <w:rPr>
                <w:rFonts w:ascii="Times New Roman" w:hAnsi="Times New Roman" w:cs="Times New Roman"/>
                <w:szCs w:val="24"/>
              </w:rPr>
              <w:t xml:space="preserve"> + </w:t>
            </w:r>
            <w:proofErr w:type="spellStart"/>
            <w:r w:rsidRPr="001F06A9">
              <w:rPr>
                <w:rFonts w:ascii="Times New Roman" w:hAnsi="Times New Roman" w:cs="Times New Roman"/>
                <w:szCs w:val="24"/>
              </w:rPr>
              <w:t>SMOTE+Tomek</w:t>
            </w:r>
            <w:proofErr w:type="spellEnd"/>
          </w:p>
        </w:tc>
        <w:tc>
          <w:tcPr>
            <w:tcW w:w="1598" w:type="dxa"/>
            <w:vAlign w:val="center"/>
            <w:hideMark/>
          </w:tcPr>
          <w:p w14:paraId="10CB2C33"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b/>
                <w:bCs/>
                <w:szCs w:val="24"/>
              </w:rPr>
              <w:t>0.81</w:t>
            </w:r>
          </w:p>
        </w:tc>
        <w:tc>
          <w:tcPr>
            <w:tcW w:w="1672" w:type="dxa"/>
            <w:vAlign w:val="center"/>
            <w:hideMark/>
          </w:tcPr>
          <w:p w14:paraId="5D6B6AA1"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b/>
                <w:bCs/>
                <w:szCs w:val="24"/>
              </w:rPr>
              <w:t>0.71</w:t>
            </w:r>
          </w:p>
        </w:tc>
        <w:tc>
          <w:tcPr>
            <w:tcW w:w="968" w:type="dxa"/>
            <w:vAlign w:val="center"/>
            <w:hideMark/>
          </w:tcPr>
          <w:p w14:paraId="7CE694FA"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b/>
                <w:bCs/>
                <w:szCs w:val="24"/>
              </w:rPr>
              <w:t>0.72</w:t>
            </w:r>
          </w:p>
        </w:tc>
      </w:tr>
    </w:tbl>
    <w:p w14:paraId="03345888" w14:textId="77777777" w:rsidR="006C51BB" w:rsidRDefault="006C51BB" w:rsidP="00FF4CC2">
      <w:pPr>
        <w:spacing w:line="360" w:lineRule="auto"/>
        <w:jc w:val="both"/>
        <w:rPr>
          <w:rFonts w:ascii="Times New Roman" w:hAnsi="Times New Roman" w:cs="Times New Roman"/>
          <w:b/>
          <w:bCs/>
          <w:szCs w:val="24"/>
        </w:rPr>
      </w:pPr>
    </w:p>
    <w:p w14:paraId="59A8B81A" w14:textId="12CF78E6" w:rsidR="00456E79" w:rsidRDefault="00456E79" w:rsidP="00FF4CC2">
      <w:pPr>
        <w:spacing w:line="360" w:lineRule="auto"/>
        <w:jc w:val="center"/>
        <w:rPr>
          <w:rFonts w:ascii="Times New Roman" w:hAnsi="Times New Roman" w:cs="Times New Roman"/>
          <w:b/>
          <w:bCs/>
          <w:szCs w:val="24"/>
        </w:rPr>
      </w:pPr>
      <w:r>
        <w:rPr>
          <w:noProof/>
        </w:rPr>
        <w:drawing>
          <wp:inline distT="0" distB="0" distL="0" distR="0" wp14:anchorId="3C5DD6D0" wp14:editId="7706B96F">
            <wp:extent cx="4572000" cy="2743200"/>
            <wp:effectExtent l="0" t="0" r="0" b="0"/>
            <wp:docPr id="663307256" name="Chart 1">
              <a:extLst xmlns:a="http://schemas.openxmlformats.org/drawingml/2006/main">
                <a:ext uri="{FF2B5EF4-FFF2-40B4-BE49-F238E27FC236}">
                  <a16:creationId xmlns:a16="http://schemas.microsoft.com/office/drawing/2014/main" id="{3F67C4E3-59F7-1691-BD9A-464853B341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B97D82" w14:textId="0BAE53E2" w:rsidR="00456E79" w:rsidRPr="00456E79" w:rsidRDefault="00456E79" w:rsidP="00FF4CC2">
      <w:pPr>
        <w:spacing w:line="360" w:lineRule="auto"/>
        <w:jc w:val="center"/>
        <w:rPr>
          <w:rFonts w:ascii="Times New Roman" w:hAnsi="Times New Roman" w:cs="Times New Roman"/>
          <w:b/>
          <w:bCs/>
          <w:szCs w:val="24"/>
        </w:rPr>
      </w:pPr>
      <w:r>
        <w:rPr>
          <w:rFonts w:ascii="Times New Roman" w:hAnsi="Times New Roman" w:cs="Times New Roman"/>
          <w:b/>
          <w:bCs/>
          <w:szCs w:val="24"/>
        </w:rPr>
        <w:t>Graph 3:</w:t>
      </w:r>
      <w:r w:rsidRPr="00456E79">
        <w:rPr>
          <w:rFonts w:ascii="Times New Roman" w:hAnsi="Times New Roman" w:cs="Times New Roman"/>
          <w:b/>
          <w:bCs/>
          <w:szCs w:val="24"/>
        </w:rPr>
        <w:t xml:space="preserve"> 3D Surface Comparison of RF and SVM Models Across Classification Metrics</w:t>
      </w:r>
    </w:p>
    <w:p w14:paraId="0B10DEE3" w14:textId="77777777" w:rsidR="00456E79" w:rsidRPr="00456E79" w:rsidRDefault="00456E79" w:rsidP="00FF4CC2">
      <w:pPr>
        <w:spacing w:line="360" w:lineRule="auto"/>
        <w:jc w:val="both"/>
        <w:rPr>
          <w:rFonts w:ascii="Times New Roman" w:hAnsi="Times New Roman" w:cs="Times New Roman"/>
          <w:szCs w:val="24"/>
        </w:rPr>
      </w:pPr>
      <w:r w:rsidRPr="00456E79">
        <w:rPr>
          <w:rFonts w:ascii="Times New Roman" w:hAnsi="Times New Roman" w:cs="Times New Roman"/>
          <w:szCs w:val="24"/>
        </w:rPr>
        <w:lastRenderedPageBreak/>
        <w:t>This 3D surface chart visualizes the performance of two class-weighted models — Random Forest (RF) and Support Vector Machine (SVM with RBF kernel) — across three key metrics: PR-AUC, F1 score (minority class), and MCC. Color-coded segments highlight performance ranges, with RF consistently occupying higher-value regions, indicating superior handling of imbalanced classification tasks</w:t>
      </w:r>
    </w:p>
    <w:p w14:paraId="2FC044EE" w14:textId="0215FA42" w:rsidR="007F7BC9" w:rsidRPr="001F06A9" w:rsidRDefault="007F7BC9" w:rsidP="00FF4CC2">
      <w:pPr>
        <w:spacing w:line="360" w:lineRule="auto"/>
        <w:jc w:val="both"/>
        <w:rPr>
          <w:rFonts w:ascii="Times New Roman" w:hAnsi="Times New Roman" w:cs="Times New Roman"/>
          <w:szCs w:val="24"/>
        </w:rPr>
      </w:pPr>
      <w:proofErr w:type="spellStart"/>
      <w:r w:rsidRPr="001F06A9">
        <w:rPr>
          <w:rFonts w:ascii="Times New Roman" w:hAnsi="Times New Roman" w:cs="Times New Roman"/>
          <w:szCs w:val="24"/>
        </w:rPr>
        <w:t>XGBoost</w:t>
      </w:r>
      <w:proofErr w:type="spellEnd"/>
      <w:r w:rsidRPr="001F06A9">
        <w:rPr>
          <w:rFonts w:ascii="Times New Roman" w:hAnsi="Times New Roman" w:cs="Times New Roman"/>
          <w:szCs w:val="24"/>
        </w:rPr>
        <w:t xml:space="preserve"> consistently yields the </w:t>
      </w:r>
      <w:r w:rsidRPr="006C51BB">
        <w:rPr>
          <w:rFonts w:ascii="Times New Roman" w:hAnsi="Times New Roman" w:cs="Times New Roman"/>
          <w:szCs w:val="24"/>
        </w:rPr>
        <w:t>highest PR-AUC/MCC, particularly under extreme skew, corroborating the benefit of gradient boosting with proper class weighting. RF is a strong second, with simpler tuning and robust performance. SVM requires careful kernel/γ selection and struggles as skew increases and feature interactions become complex.</w:t>
      </w:r>
    </w:p>
    <w:p w14:paraId="7E213BD1"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7.3 Per-Attack Analysis (CICIDS2017)</w:t>
      </w:r>
    </w:p>
    <w:p w14:paraId="5C00CD91" w14:textId="77777777" w:rsidR="007F7BC9" w:rsidRPr="001F06A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 xml:space="preserve">For </w:t>
      </w:r>
      <w:r w:rsidRPr="006C51BB">
        <w:rPr>
          <w:rFonts w:ascii="Times New Roman" w:hAnsi="Times New Roman" w:cs="Times New Roman"/>
          <w:szCs w:val="24"/>
        </w:rPr>
        <w:t>rare families (Infiltration/Web/Heartbleed), PR-AUC improvements from class weighting vs. none range +0.09 to +0.21 for RF/XGB; SVM gains are smaller. Threshold calibration on validation PR curves improved minority F1 by 3–6 points across models.</w:t>
      </w:r>
    </w:p>
    <w:p w14:paraId="25DB0B45"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7.4 Feature Effects and Efficiency</w:t>
      </w:r>
    </w:p>
    <w:p w14:paraId="5F4C1681" w14:textId="77777777" w:rsidR="007F7BC9" w:rsidRPr="006C51BB"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Mutual-</w:t>
      </w:r>
      <w:r w:rsidRPr="006C51BB">
        <w:rPr>
          <w:rFonts w:ascii="Times New Roman" w:hAnsi="Times New Roman" w:cs="Times New Roman"/>
          <w:szCs w:val="24"/>
        </w:rPr>
        <w:t xml:space="preserve">information + RFE reduced features by ~35% with &lt;1% PR-AUC loss (XGB), improving inference throughput by ~18%. Top contributors included </w:t>
      </w:r>
      <w:proofErr w:type="spellStart"/>
      <w:r w:rsidRPr="006C51BB">
        <w:rPr>
          <w:rFonts w:ascii="Times New Roman" w:hAnsi="Times New Roman" w:cs="Times New Roman"/>
          <w:szCs w:val="24"/>
        </w:rPr>
        <w:t>flow_duration</w:t>
      </w:r>
      <w:proofErr w:type="spellEnd"/>
      <w:r w:rsidRPr="006C51BB">
        <w:rPr>
          <w:rFonts w:ascii="Times New Roman" w:hAnsi="Times New Roman" w:cs="Times New Roman"/>
          <w:szCs w:val="24"/>
        </w:rPr>
        <w:t xml:space="preserve">, </w:t>
      </w:r>
      <w:proofErr w:type="spellStart"/>
      <w:r w:rsidRPr="006C51BB">
        <w:rPr>
          <w:rFonts w:ascii="Times New Roman" w:hAnsi="Times New Roman" w:cs="Times New Roman"/>
          <w:szCs w:val="24"/>
        </w:rPr>
        <w:t>packet_rate</w:t>
      </w:r>
      <w:proofErr w:type="spellEnd"/>
      <w:r w:rsidRPr="006C51BB">
        <w:rPr>
          <w:rFonts w:ascii="Times New Roman" w:hAnsi="Times New Roman" w:cs="Times New Roman"/>
          <w:szCs w:val="24"/>
        </w:rPr>
        <w:t xml:space="preserve">, </w:t>
      </w:r>
      <w:proofErr w:type="spellStart"/>
      <w:r w:rsidRPr="006C51BB">
        <w:rPr>
          <w:rFonts w:ascii="Times New Roman" w:hAnsi="Times New Roman" w:cs="Times New Roman"/>
          <w:szCs w:val="24"/>
        </w:rPr>
        <w:t>std_pkt_size</w:t>
      </w:r>
      <w:proofErr w:type="spellEnd"/>
      <w:r w:rsidRPr="006C51BB">
        <w:rPr>
          <w:rFonts w:ascii="Times New Roman" w:hAnsi="Times New Roman" w:cs="Times New Roman"/>
          <w:szCs w:val="24"/>
        </w:rPr>
        <w:t>, and TCP SYN/FIN counts, matching domain intuition.</w:t>
      </w:r>
    </w:p>
    <w:p w14:paraId="050834CC" w14:textId="77777777" w:rsidR="007F7BC9" w:rsidRPr="006C51BB" w:rsidRDefault="007F7BC9" w:rsidP="00FF4CC2">
      <w:pPr>
        <w:spacing w:line="360" w:lineRule="auto"/>
        <w:jc w:val="both"/>
        <w:rPr>
          <w:rFonts w:ascii="Times New Roman" w:hAnsi="Times New Roman" w:cs="Times New Roman"/>
          <w:szCs w:val="24"/>
        </w:rPr>
      </w:pPr>
      <w:r w:rsidRPr="006C51BB">
        <w:rPr>
          <w:rFonts w:ascii="Times New Roman" w:hAnsi="Times New Roman" w:cs="Times New Roman"/>
          <w:szCs w:val="24"/>
        </w:rPr>
        <w:t>7.5 Why PR-AUC Matters</w:t>
      </w:r>
    </w:p>
    <w:p w14:paraId="2BCF4141" w14:textId="4B6E8925" w:rsidR="00FF4CC2" w:rsidRPr="001F06A9" w:rsidRDefault="007F7BC9" w:rsidP="009019FB">
      <w:pPr>
        <w:spacing w:line="360" w:lineRule="auto"/>
        <w:jc w:val="both"/>
        <w:rPr>
          <w:rFonts w:ascii="Times New Roman" w:hAnsi="Times New Roman" w:cs="Times New Roman"/>
          <w:szCs w:val="24"/>
        </w:rPr>
      </w:pPr>
      <w:r w:rsidRPr="006C51BB">
        <w:rPr>
          <w:rFonts w:ascii="Times New Roman" w:hAnsi="Times New Roman" w:cs="Times New Roman"/>
          <w:szCs w:val="24"/>
        </w:rPr>
        <w:t xml:space="preserve">ROC-AUC remained ≥0.96 for many settings despite poor minority recall—typical of skewed data—whereas PR-AUC differentiated methods and tracked operational alarm quality (Saito &amp; </w:t>
      </w:r>
      <w:proofErr w:type="spellStart"/>
      <w:r w:rsidRPr="006C51BB">
        <w:rPr>
          <w:rFonts w:ascii="Times New Roman" w:hAnsi="Times New Roman" w:cs="Times New Roman"/>
          <w:szCs w:val="24"/>
        </w:rPr>
        <w:t>Rehmsmeier</w:t>
      </w:r>
      <w:proofErr w:type="spellEnd"/>
      <w:r w:rsidRPr="006C51BB">
        <w:rPr>
          <w:rFonts w:ascii="Times New Roman" w:hAnsi="Times New Roman" w:cs="Times New Roman"/>
          <w:szCs w:val="24"/>
        </w:rPr>
        <w:t>, 2015). MCC aligned well with PR-</w:t>
      </w:r>
      <w:r w:rsidRPr="001F06A9">
        <w:rPr>
          <w:rFonts w:ascii="Times New Roman" w:hAnsi="Times New Roman" w:cs="Times New Roman"/>
          <w:szCs w:val="24"/>
        </w:rPr>
        <w:t>AUC (Chicco &amp; Jurman, 2020).</w:t>
      </w:r>
    </w:p>
    <w:p w14:paraId="7ED09103"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8. Limitations of the Study</w:t>
      </w:r>
    </w:p>
    <w:p w14:paraId="283DC19E" w14:textId="50795524" w:rsidR="007F7BC9" w:rsidRDefault="007F7BC9" w:rsidP="00FF4CC2">
      <w:pPr>
        <w:spacing w:line="360" w:lineRule="auto"/>
        <w:jc w:val="both"/>
        <w:rPr>
          <w:rFonts w:ascii="Times New Roman" w:hAnsi="Times New Roman" w:cs="Times New Roman"/>
          <w:szCs w:val="24"/>
        </w:rPr>
      </w:pPr>
      <w:r w:rsidRPr="001F06A9">
        <w:rPr>
          <w:rFonts w:ascii="Times New Roman" w:hAnsi="Times New Roman" w:cs="Times New Roman"/>
          <w:szCs w:val="24"/>
        </w:rPr>
        <w:t xml:space="preserve">First, our results are </w:t>
      </w:r>
      <w:r w:rsidRPr="006C51BB">
        <w:rPr>
          <w:rFonts w:ascii="Times New Roman" w:hAnsi="Times New Roman" w:cs="Times New Roman"/>
          <w:szCs w:val="24"/>
        </w:rPr>
        <w:t xml:space="preserve">offline on public corpora; live </w:t>
      </w:r>
      <w:proofErr w:type="spellStart"/>
      <w:r w:rsidRPr="006C51BB">
        <w:rPr>
          <w:rFonts w:ascii="Times New Roman" w:hAnsi="Times New Roman" w:cs="Times New Roman"/>
          <w:szCs w:val="24"/>
        </w:rPr>
        <w:t>IIoT</w:t>
      </w:r>
      <w:proofErr w:type="spellEnd"/>
      <w:r w:rsidRPr="006C51BB">
        <w:rPr>
          <w:rFonts w:ascii="Times New Roman" w:hAnsi="Times New Roman" w:cs="Times New Roman"/>
          <w:szCs w:val="24"/>
        </w:rPr>
        <w:t xml:space="preserve"> environments exhibit concept drift due to seasonality, firmware updates, and workload changes (Gama et al., 2014). Second, resampling can create synthetic regions not present in production; we mitigated this with Tomek link cleaning but residual risk remains (Han et al., 2005). Third, binary aggregation obscures attack taxonomy; multi-label evaluation is needed for response prioritization (</w:t>
      </w:r>
      <w:proofErr w:type="spellStart"/>
      <w:r w:rsidRPr="006C51BB">
        <w:rPr>
          <w:rFonts w:ascii="Times New Roman" w:hAnsi="Times New Roman" w:cs="Times New Roman"/>
          <w:szCs w:val="24"/>
        </w:rPr>
        <w:t>Ferrag</w:t>
      </w:r>
      <w:proofErr w:type="spellEnd"/>
      <w:r w:rsidRPr="006C51BB">
        <w:rPr>
          <w:rFonts w:ascii="Times New Roman" w:hAnsi="Times New Roman" w:cs="Times New Roman"/>
          <w:szCs w:val="24"/>
        </w:rPr>
        <w:t xml:space="preserve"> et al., 2020). Fourth, we did not model adversarial contamination/poisoning; robust training and sanitization are future work. </w:t>
      </w:r>
    </w:p>
    <w:p w14:paraId="52D33912" w14:textId="77777777" w:rsidR="009019FB" w:rsidRPr="001F06A9" w:rsidRDefault="009019FB" w:rsidP="00FF4CC2">
      <w:pPr>
        <w:spacing w:line="360" w:lineRule="auto"/>
        <w:jc w:val="both"/>
        <w:rPr>
          <w:rFonts w:ascii="Times New Roman" w:hAnsi="Times New Roman" w:cs="Times New Roman"/>
          <w:szCs w:val="24"/>
        </w:rPr>
      </w:pPr>
    </w:p>
    <w:p w14:paraId="64399660"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lastRenderedPageBreak/>
        <w:t>9. Future Scope</w:t>
      </w:r>
    </w:p>
    <w:p w14:paraId="1EF803FF" w14:textId="0A4FCC9B" w:rsidR="007F7BC9" w:rsidRPr="001F06A9" w:rsidRDefault="007F7BC9" w:rsidP="00FF4CC2">
      <w:pPr>
        <w:spacing w:line="360" w:lineRule="auto"/>
        <w:jc w:val="both"/>
        <w:rPr>
          <w:rFonts w:ascii="Times New Roman" w:hAnsi="Times New Roman" w:cs="Times New Roman"/>
          <w:szCs w:val="24"/>
        </w:rPr>
      </w:pPr>
      <w:r w:rsidRPr="006C51BB">
        <w:rPr>
          <w:rFonts w:ascii="Times New Roman" w:hAnsi="Times New Roman" w:cs="Times New Roman"/>
          <w:szCs w:val="24"/>
        </w:rPr>
        <w:t>We will (</w:t>
      </w:r>
      <w:proofErr w:type="spellStart"/>
      <w:r w:rsidRPr="006C51BB">
        <w:rPr>
          <w:rFonts w:ascii="Times New Roman" w:hAnsi="Times New Roman" w:cs="Times New Roman"/>
          <w:szCs w:val="24"/>
        </w:rPr>
        <w:t>i</w:t>
      </w:r>
      <w:proofErr w:type="spellEnd"/>
      <w:r w:rsidRPr="006C51BB">
        <w:rPr>
          <w:rFonts w:ascii="Times New Roman" w:hAnsi="Times New Roman" w:cs="Times New Roman"/>
          <w:szCs w:val="24"/>
        </w:rPr>
        <w:t xml:space="preserve">) extend to multiclass per-attack detection with hierarchical metrics; (ii) incorporate unsupervised detectors (Isolation Forest, AE/VAE) for zero-day coverage; (iii) add online drift detectors with windowed reweighting; and (iv) explore federated learning across sites with privacy-preserving aggregation (Gama et al., 2014; </w:t>
      </w:r>
      <w:proofErr w:type="spellStart"/>
      <w:r w:rsidRPr="006C51BB">
        <w:rPr>
          <w:rFonts w:ascii="Times New Roman" w:hAnsi="Times New Roman" w:cs="Times New Roman"/>
          <w:szCs w:val="24"/>
        </w:rPr>
        <w:t>Ferrag</w:t>
      </w:r>
      <w:proofErr w:type="spellEnd"/>
      <w:r w:rsidRPr="006C51BB">
        <w:rPr>
          <w:rFonts w:ascii="Times New Roman" w:hAnsi="Times New Roman" w:cs="Times New Roman"/>
          <w:szCs w:val="24"/>
        </w:rPr>
        <w:t xml:space="preserve"> et al., 2020). Finally, protocol-aware features for Modbus/IEC-104 and graph-based context (host communication graphs) may further improve rare-attack recall. </w:t>
      </w:r>
    </w:p>
    <w:p w14:paraId="2BBE2348" w14:textId="77777777"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10. Conclusion</w:t>
      </w:r>
    </w:p>
    <w:p w14:paraId="47E573C9" w14:textId="0EA69736" w:rsidR="007F7BC9" w:rsidRPr="001F06A9" w:rsidRDefault="007F7BC9" w:rsidP="00FF4CC2">
      <w:pPr>
        <w:spacing w:line="360" w:lineRule="auto"/>
        <w:jc w:val="both"/>
        <w:rPr>
          <w:rFonts w:ascii="Times New Roman" w:hAnsi="Times New Roman" w:cs="Times New Roman"/>
          <w:szCs w:val="24"/>
        </w:rPr>
      </w:pPr>
      <w:r w:rsidRPr="006C51BB">
        <w:rPr>
          <w:rFonts w:ascii="Times New Roman" w:hAnsi="Times New Roman" w:cs="Times New Roman"/>
          <w:szCs w:val="24"/>
        </w:rPr>
        <w:t xml:space="preserve">On two </w:t>
      </w:r>
      <w:proofErr w:type="spellStart"/>
      <w:r w:rsidRPr="006C51BB">
        <w:rPr>
          <w:rFonts w:ascii="Times New Roman" w:hAnsi="Times New Roman" w:cs="Times New Roman"/>
          <w:szCs w:val="24"/>
        </w:rPr>
        <w:t>IIoT</w:t>
      </w:r>
      <w:proofErr w:type="spellEnd"/>
      <w:r w:rsidRPr="006C51BB">
        <w:rPr>
          <w:rFonts w:ascii="Times New Roman" w:hAnsi="Times New Roman" w:cs="Times New Roman"/>
          <w:szCs w:val="24"/>
        </w:rPr>
        <w:t xml:space="preserve">-relevant corpora with significant class imbalance, </w:t>
      </w:r>
      <w:proofErr w:type="spellStart"/>
      <w:r w:rsidRPr="006C51BB">
        <w:rPr>
          <w:rFonts w:ascii="Times New Roman" w:hAnsi="Times New Roman" w:cs="Times New Roman"/>
          <w:szCs w:val="24"/>
        </w:rPr>
        <w:t>XGBoost</w:t>
      </w:r>
      <w:proofErr w:type="spellEnd"/>
      <w:r w:rsidRPr="006C51BB">
        <w:rPr>
          <w:rFonts w:ascii="Times New Roman" w:hAnsi="Times New Roman" w:cs="Times New Roman"/>
          <w:szCs w:val="24"/>
        </w:rPr>
        <w:t xml:space="preserve"> with class weighting or </w:t>
      </w:r>
      <w:proofErr w:type="spellStart"/>
      <w:r w:rsidRPr="006C51BB">
        <w:rPr>
          <w:rFonts w:ascii="Times New Roman" w:hAnsi="Times New Roman" w:cs="Times New Roman"/>
          <w:szCs w:val="24"/>
        </w:rPr>
        <w:t>SMOTE+Tomek</w:t>
      </w:r>
      <w:proofErr w:type="spellEnd"/>
      <w:r w:rsidRPr="006C51BB">
        <w:rPr>
          <w:rFonts w:ascii="Times New Roman" w:hAnsi="Times New Roman" w:cs="Times New Roman"/>
          <w:szCs w:val="24"/>
        </w:rPr>
        <w:t xml:space="preserve"> achieved the best rare-attack detection (highest PR-AUC/MCC), Random Forests provided strong, stable performance with minimal tuning, and SVMs were competitive only under moderate skew and careful kernel selection. Across models, PR-centric evaluation, threshold calibration, and feature </w:t>
      </w:r>
      <w:proofErr w:type="spellStart"/>
      <w:r w:rsidRPr="006C51BB">
        <w:rPr>
          <w:rFonts w:ascii="Times New Roman" w:hAnsi="Times New Roman" w:cs="Times New Roman"/>
          <w:szCs w:val="24"/>
        </w:rPr>
        <w:t>sparsification</w:t>
      </w:r>
      <w:proofErr w:type="spellEnd"/>
      <w:r w:rsidRPr="006C51BB">
        <w:rPr>
          <w:rFonts w:ascii="Times New Roman" w:hAnsi="Times New Roman" w:cs="Times New Roman"/>
          <w:szCs w:val="24"/>
        </w:rPr>
        <w:t xml:space="preserve"> materially improved operational quality and efficiency. For many </w:t>
      </w:r>
      <w:proofErr w:type="spellStart"/>
      <w:r w:rsidRPr="006C51BB">
        <w:rPr>
          <w:rFonts w:ascii="Times New Roman" w:hAnsi="Times New Roman" w:cs="Times New Roman"/>
          <w:szCs w:val="24"/>
        </w:rPr>
        <w:t>IIoT</w:t>
      </w:r>
      <w:proofErr w:type="spellEnd"/>
      <w:r w:rsidRPr="006C51BB">
        <w:rPr>
          <w:rFonts w:ascii="Times New Roman" w:hAnsi="Times New Roman" w:cs="Times New Roman"/>
          <w:szCs w:val="24"/>
        </w:rPr>
        <w:t xml:space="preserve"> operators, a cost-sensitive </w:t>
      </w:r>
      <w:proofErr w:type="spellStart"/>
      <w:r w:rsidRPr="006C51BB">
        <w:rPr>
          <w:rFonts w:ascii="Times New Roman" w:hAnsi="Times New Roman" w:cs="Times New Roman"/>
          <w:szCs w:val="24"/>
        </w:rPr>
        <w:t>XGBoost</w:t>
      </w:r>
      <w:proofErr w:type="spellEnd"/>
      <w:r w:rsidRPr="006C51BB">
        <w:rPr>
          <w:rFonts w:ascii="Times New Roman" w:hAnsi="Times New Roman" w:cs="Times New Roman"/>
          <w:szCs w:val="24"/>
        </w:rPr>
        <w:t>/RF pipeline—paired with drift monitoring and periodic rebalancing—offers a practical, high-yield IDS baseline.</w:t>
      </w:r>
    </w:p>
    <w:p w14:paraId="4897C5A1" w14:textId="2A295E6E" w:rsidR="007F7BC9" w:rsidRPr="001F06A9" w:rsidRDefault="007F7BC9" w:rsidP="00FF4CC2">
      <w:pPr>
        <w:spacing w:line="360" w:lineRule="auto"/>
        <w:jc w:val="both"/>
        <w:rPr>
          <w:rFonts w:ascii="Times New Roman" w:hAnsi="Times New Roman" w:cs="Times New Roman"/>
          <w:b/>
          <w:bCs/>
          <w:szCs w:val="24"/>
        </w:rPr>
      </w:pPr>
      <w:r w:rsidRPr="001F06A9">
        <w:rPr>
          <w:rFonts w:ascii="Times New Roman" w:hAnsi="Times New Roman" w:cs="Times New Roman"/>
          <w:b/>
          <w:bCs/>
          <w:szCs w:val="24"/>
        </w:rPr>
        <w:t xml:space="preserve">References </w:t>
      </w:r>
    </w:p>
    <w:p w14:paraId="018582A4" w14:textId="77777777" w:rsidR="007F7BC9" w:rsidRPr="006C51BB" w:rsidRDefault="007F7BC9" w:rsidP="00FF4CC2">
      <w:pPr>
        <w:pStyle w:val="ListParagraph"/>
        <w:numPr>
          <w:ilvl w:val="0"/>
          <w:numId w:val="6"/>
        </w:numPr>
        <w:spacing w:line="360" w:lineRule="auto"/>
        <w:jc w:val="both"/>
        <w:rPr>
          <w:rFonts w:ascii="Times New Roman" w:hAnsi="Times New Roman" w:cs="Times New Roman"/>
          <w:szCs w:val="24"/>
        </w:rPr>
      </w:pPr>
      <w:proofErr w:type="spellStart"/>
      <w:r w:rsidRPr="006C51BB">
        <w:rPr>
          <w:rFonts w:ascii="Times New Roman" w:hAnsi="Times New Roman" w:cs="Times New Roman"/>
          <w:szCs w:val="24"/>
        </w:rPr>
        <w:t>Breiman</w:t>
      </w:r>
      <w:proofErr w:type="spellEnd"/>
      <w:r w:rsidRPr="006C51BB">
        <w:rPr>
          <w:rFonts w:ascii="Times New Roman" w:hAnsi="Times New Roman" w:cs="Times New Roman"/>
          <w:szCs w:val="24"/>
        </w:rPr>
        <w:t xml:space="preserve">, L. (2001). Random forests. </w:t>
      </w:r>
      <w:r w:rsidRPr="006C51BB">
        <w:rPr>
          <w:rFonts w:ascii="Times New Roman" w:hAnsi="Times New Roman" w:cs="Times New Roman"/>
          <w:i/>
          <w:iCs/>
          <w:szCs w:val="24"/>
        </w:rPr>
        <w:t>Machine Learning, 45</w:t>
      </w:r>
      <w:r w:rsidRPr="006C51BB">
        <w:rPr>
          <w:rFonts w:ascii="Times New Roman" w:hAnsi="Times New Roman" w:cs="Times New Roman"/>
          <w:szCs w:val="24"/>
        </w:rPr>
        <w:t>(1), 5–32. https://doi.org/10.1023/A:1010933404324</w:t>
      </w:r>
    </w:p>
    <w:p w14:paraId="79F17630" w14:textId="77777777" w:rsidR="007F7BC9" w:rsidRPr="006C51BB" w:rsidRDefault="007F7BC9" w:rsidP="00FF4CC2">
      <w:pPr>
        <w:pStyle w:val="ListParagraph"/>
        <w:numPr>
          <w:ilvl w:val="0"/>
          <w:numId w:val="6"/>
        </w:numPr>
        <w:spacing w:line="360" w:lineRule="auto"/>
        <w:jc w:val="both"/>
        <w:rPr>
          <w:rFonts w:ascii="Times New Roman" w:hAnsi="Times New Roman" w:cs="Times New Roman"/>
          <w:szCs w:val="24"/>
        </w:rPr>
      </w:pPr>
      <w:r w:rsidRPr="006C51BB">
        <w:rPr>
          <w:rFonts w:ascii="Times New Roman" w:hAnsi="Times New Roman" w:cs="Times New Roman"/>
          <w:szCs w:val="24"/>
        </w:rPr>
        <w:t xml:space="preserve">Chawla, N. V., Bowyer, K. W., Hall, L. O., &amp; </w:t>
      </w:r>
      <w:proofErr w:type="spellStart"/>
      <w:r w:rsidRPr="006C51BB">
        <w:rPr>
          <w:rFonts w:ascii="Times New Roman" w:hAnsi="Times New Roman" w:cs="Times New Roman"/>
          <w:szCs w:val="24"/>
        </w:rPr>
        <w:t>Kegelmeyer</w:t>
      </w:r>
      <w:proofErr w:type="spellEnd"/>
      <w:r w:rsidRPr="006C51BB">
        <w:rPr>
          <w:rFonts w:ascii="Times New Roman" w:hAnsi="Times New Roman" w:cs="Times New Roman"/>
          <w:szCs w:val="24"/>
        </w:rPr>
        <w:t xml:space="preserve">, W. P. (2002). SMOTE: Synthetic minority over-sampling technique. </w:t>
      </w:r>
      <w:r w:rsidRPr="006C51BB">
        <w:rPr>
          <w:rFonts w:ascii="Times New Roman" w:hAnsi="Times New Roman" w:cs="Times New Roman"/>
          <w:i/>
          <w:iCs/>
          <w:szCs w:val="24"/>
        </w:rPr>
        <w:t>Journal of Artificial Intelligence Research, 16</w:t>
      </w:r>
      <w:r w:rsidRPr="006C51BB">
        <w:rPr>
          <w:rFonts w:ascii="Times New Roman" w:hAnsi="Times New Roman" w:cs="Times New Roman"/>
          <w:szCs w:val="24"/>
        </w:rPr>
        <w:t>, 321–357. https://doi.org/10.1613/jair.953</w:t>
      </w:r>
    </w:p>
    <w:p w14:paraId="3F4FFA83" w14:textId="77777777" w:rsidR="007F7BC9" w:rsidRPr="006C51BB" w:rsidRDefault="007F7BC9" w:rsidP="00FF4CC2">
      <w:pPr>
        <w:pStyle w:val="ListParagraph"/>
        <w:numPr>
          <w:ilvl w:val="0"/>
          <w:numId w:val="6"/>
        </w:numPr>
        <w:spacing w:line="360" w:lineRule="auto"/>
        <w:jc w:val="both"/>
        <w:rPr>
          <w:rFonts w:ascii="Times New Roman" w:hAnsi="Times New Roman" w:cs="Times New Roman"/>
          <w:szCs w:val="24"/>
        </w:rPr>
      </w:pPr>
      <w:r w:rsidRPr="006C51BB">
        <w:rPr>
          <w:rFonts w:ascii="Times New Roman" w:hAnsi="Times New Roman" w:cs="Times New Roman"/>
          <w:szCs w:val="24"/>
        </w:rPr>
        <w:t xml:space="preserve">Chen, T., &amp; </w:t>
      </w:r>
      <w:proofErr w:type="spellStart"/>
      <w:r w:rsidRPr="006C51BB">
        <w:rPr>
          <w:rFonts w:ascii="Times New Roman" w:hAnsi="Times New Roman" w:cs="Times New Roman"/>
          <w:szCs w:val="24"/>
        </w:rPr>
        <w:t>Guestrin</w:t>
      </w:r>
      <w:proofErr w:type="spellEnd"/>
      <w:r w:rsidRPr="006C51BB">
        <w:rPr>
          <w:rFonts w:ascii="Times New Roman" w:hAnsi="Times New Roman" w:cs="Times New Roman"/>
          <w:szCs w:val="24"/>
        </w:rPr>
        <w:t xml:space="preserve">, C. (2016). </w:t>
      </w:r>
      <w:proofErr w:type="spellStart"/>
      <w:r w:rsidRPr="006C51BB">
        <w:rPr>
          <w:rFonts w:ascii="Times New Roman" w:hAnsi="Times New Roman" w:cs="Times New Roman"/>
          <w:szCs w:val="24"/>
        </w:rPr>
        <w:t>XGBoost</w:t>
      </w:r>
      <w:proofErr w:type="spellEnd"/>
      <w:r w:rsidRPr="006C51BB">
        <w:rPr>
          <w:rFonts w:ascii="Times New Roman" w:hAnsi="Times New Roman" w:cs="Times New Roman"/>
          <w:szCs w:val="24"/>
        </w:rPr>
        <w:t xml:space="preserve">: A scalable tree boosting system. </w:t>
      </w:r>
      <w:r w:rsidRPr="006C51BB">
        <w:rPr>
          <w:rFonts w:ascii="Times New Roman" w:hAnsi="Times New Roman" w:cs="Times New Roman"/>
          <w:i/>
          <w:iCs/>
          <w:szCs w:val="24"/>
        </w:rPr>
        <w:t>Proceedings of KDD</w:t>
      </w:r>
      <w:r w:rsidRPr="006C51BB">
        <w:rPr>
          <w:rFonts w:ascii="Times New Roman" w:hAnsi="Times New Roman" w:cs="Times New Roman"/>
          <w:szCs w:val="24"/>
        </w:rPr>
        <w:t>, 785–794. https://doi.org/10.1145/2939672.2939785</w:t>
      </w:r>
    </w:p>
    <w:p w14:paraId="7A4A4855" w14:textId="77777777" w:rsidR="007F7BC9" w:rsidRPr="006C51BB" w:rsidRDefault="007F7BC9" w:rsidP="00FF4CC2">
      <w:pPr>
        <w:pStyle w:val="ListParagraph"/>
        <w:numPr>
          <w:ilvl w:val="0"/>
          <w:numId w:val="6"/>
        </w:numPr>
        <w:spacing w:line="360" w:lineRule="auto"/>
        <w:jc w:val="both"/>
        <w:rPr>
          <w:rFonts w:ascii="Times New Roman" w:hAnsi="Times New Roman" w:cs="Times New Roman"/>
          <w:szCs w:val="24"/>
        </w:rPr>
      </w:pPr>
      <w:r w:rsidRPr="006C51BB">
        <w:rPr>
          <w:rFonts w:ascii="Times New Roman" w:hAnsi="Times New Roman" w:cs="Times New Roman"/>
          <w:szCs w:val="24"/>
        </w:rPr>
        <w:t xml:space="preserve">Chicco, D., &amp; Jurman, G. (2020). The advantages of the Matthews correlation coefficient (MCC) over F1 score and accuracy in binary classification. </w:t>
      </w:r>
      <w:r w:rsidRPr="006C51BB">
        <w:rPr>
          <w:rFonts w:ascii="Times New Roman" w:hAnsi="Times New Roman" w:cs="Times New Roman"/>
          <w:i/>
          <w:iCs/>
          <w:szCs w:val="24"/>
        </w:rPr>
        <w:t>BMC Genomics, 21</w:t>
      </w:r>
      <w:r w:rsidRPr="006C51BB">
        <w:rPr>
          <w:rFonts w:ascii="Times New Roman" w:hAnsi="Times New Roman" w:cs="Times New Roman"/>
          <w:szCs w:val="24"/>
        </w:rPr>
        <w:t>, 6. https://doi.org/10.1186/s12864-019-6413-7</w:t>
      </w:r>
    </w:p>
    <w:p w14:paraId="0EC5CF6E" w14:textId="77777777" w:rsidR="007F7BC9" w:rsidRPr="006C51BB" w:rsidRDefault="007F7BC9" w:rsidP="00FF4CC2">
      <w:pPr>
        <w:pStyle w:val="ListParagraph"/>
        <w:numPr>
          <w:ilvl w:val="0"/>
          <w:numId w:val="6"/>
        </w:numPr>
        <w:spacing w:line="360" w:lineRule="auto"/>
        <w:jc w:val="both"/>
        <w:rPr>
          <w:rFonts w:ascii="Times New Roman" w:hAnsi="Times New Roman" w:cs="Times New Roman"/>
          <w:szCs w:val="24"/>
        </w:rPr>
      </w:pPr>
      <w:r w:rsidRPr="006C51BB">
        <w:rPr>
          <w:rFonts w:ascii="Times New Roman" w:hAnsi="Times New Roman" w:cs="Times New Roman"/>
          <w:szCs w:val="24"/>
        </w:rPr>
        <w:t xml:space="preserve">Cortes, C., &amp; </w:t>
      </w:r>
      <w:proofErr w:type="spellStart"/>
      <w:r w:rsidRPr="006C51BB">
        <w:rPr>
          <w:rFonts w:ascii="Times New Roman" w:hAnsi="Times New Roman" w:cs="Times New Roman"/>
          <w:szCs w:val="24"/>
        </w:rPr>
        <w:t>Vapnik</w:t>
      </w:r>
      <w:proofErr w:type="spellEnd"/>
      <w:r w:rsidRPr="006C51BB">
        <w:rPr>
          <w:rFonts w:ascii="Times New Roman" w:hAnsi="Times New Roman" w:cs="Times New Roman"/>
          <w:szCs w:val="24"/>
        </w:rPr>
        <w:t xml:space="preserve">, V. (1995). Support-vector networks. </w:t>
      </w:r>
      <w:r w:rsidRPr="006C51BB">
        <w:rPr>
          <w:rFonts w:ascii="Times New Roman" w:hAnsi="Times New Roman" w:cs="Times New Roman"/>
          <w:i/>
          <w:iCs/>
          <w:szCs w:val="24"/>
        </w:rPr>
        <w:t>Machine Learning, 20</w:t>
      </w:r>
      <w:r w:rsidRPr="006C51BB">
        <w:rPr>
          <w:rFonts w:ascii="Times New Roman" w:hAnsi="Times New Roman" w:cs="Times New Roman"/>
          <w:szCs w:val="24"/>
        </w:rPr>
        <w:t>(3), 273–297. https://doi.org/10.1007/BF00994018</w:t>
      </w:r>
    </w:p>
    <w:p w14:paraId="55B36DD3" w14:textId="77777777" w:rsidR="007F7BC9" w:rsidRPr="006C51BB" w:rsidRDefault="007F7BC9" w:rsidP="00FF4CC2">
      <w:pPr>
        <w:pStyle w:val="ListParagraph"/>
        <w:numPr>
          <w:ilvl w:val="0"/>
          <w:numId w:val="6"/>
        </w:numPr>
        <w:spacing w:line="360" w:lineRule="auto"/>
        <w:jc w:val="both"/>
        <w:rPr>
          <w:rFonts w:ascii="Times New Roman" w:hAnsi="Times New Roman" w:cs="Times New Roman"/>
          <w:szCs w:val="24"/>
        </w:rPr>
      </w:pPr>
      <w:r w:rsidRPr="006C51BB">
        <w:rPr>
          <w:rFonts w:ascii="Times New Roman" w:hAnsi="Times New Roman" w:cs="Times New Roman"/>
          <w:szCs w:val="24"/>
        </w:rPr>
        <w:t xml:space="preserve">Doshi, R., Apthorpe, N., &amp; Feamster, N. (2018). Machine learning DDoS detection for consumer IoT devices. </w:t>
      </w:r>
      <w:r w:rsidRPr="006C51BB">
        <w:rPr>
          <w:rFonts w:ascii="Times New Roman" w:hAnsi="Times New Roman" w:cs="Times New Roman"/>
          <w:i/>
          <w:iCs/>
          <w:szCs w:val="24"/>
        </w:rPr>
        <w:t>IEEE S&amp;P Workshops (SPW)</w:t>
      </w:r>
      <w:r w:rsidRPr="006C51BB">
        <w:rPr>
          <w:rFonts w:ascii="Times New Roman" w:hAnsi="Times New Roman" w:cs="Times New Roman"/>
          <w:szCs w:val="24"/>
        </w:rPr>
        <w:t>, 29–35. https://doi.org/10.1109/SPW.2018.00013</w:t>
      </w:r>
    </w:p>
    <w:p w14:paraId="5F8920B3" w14:textId="77777777" w:rsidR="007F7BC9" w:rsidRPr="006C51BB" w:rsidRDefault="007F7BC9" w:rsidP="00FF4CC2">
      <w:pPr>
        <w:pStyle w:val="ListParagraph"/>
        <w:numPr>
          <w:ilvl w:val="0"/>
          <w:numId w:val="6"/>
        </w:numPr>
        <w:spacing w:line="360" w:lineRule="auto"/>
        <w:jc w:val="both"/>
        <w:rPr>
          <w:rFonts w:ascii="Times New Roman" w:hAnsi="Times New Roman" w:cs="Times New Roman"/>
          <w:szCs w:val="24"/>
        </w:rPr>
      </w:pPr>
      <w:proofErr w:type="spellStart"/>
      <w:r w:rsidRPr="006C51BB">
        <w:rPr>
          <w:rFonts w:ascii="Times New Roman" w:hAnsi="Times New Roman" w:cs="Times New Roman"/>
          <w:szCs w:val="24"/>
        </w:rPr>
        <w:lastRenderedPageBreak/>
        <w:t>Ferrag</w:t>
      </w:r>
      <w:proofErr w:type="spellEnd"/>
      <w:r w:rsidRPr="006C51BB">
        <w:rPr>
          <w:rFonts w:ascii="Times New Roman" w:hAnsi="Times New Roman" w:cs="Times New Roman"/>
          <w:szCs w:val="24"/>
        </w:rPr>
        <w:t xml:space="preserve">, M. A., Maglaras, L., Umbarkar, A., &amp; Janicke, H. (2020). Deep learning for cyber security intrusion detection: Approaches, datasets, and comparative study. </w:t>
      </w:r>
      <w:r w:rsidRPr="006C51BB">
        <w:rPr>
          <w:rFonts w:ascii="Times New Roman" w:hAnsi="Times New Roman" w:cs="Times New Roman"/>
          <w:i/>
          <w:iCs/>
          <w:szCs w:val="24"/>
        </w:rPr>
        <w:t>Journal of Information Security and Applications, 50</w:t>
      </w:r>
      <w:r w:rsidRPr="006C51BB">
        <w:rPr>
          <w:rFonts w:ascii="Times New Roman" w:hAnsi="Times New Roman" w:cs="Times New Roman"/>
          <w:szCs w:val="24"/>
        </w:rPr>
        <w:t>, 102419. https://doi.org/10.1016/j.jisa.2019.102419</w:t>
      </w:r>
    </w:p>
    <w:p w14:paraId="2AB86632" w14:textId="77777777" w:rsidR="007F7BC9" w:rsidRPr="006C51BB" w:rsidRDefault="007F7BC9" w:rsidP="00FF4CC2">
      <w:pPr>
        <w:pStyle w:val="ListParagraph"/>
        <w:numPr>
          <w:ilvl w:val="0"/>
          <w:numId w:val="6"/>
        </w:numPr>
        <w:spacing w:line="360" w:lineRule="auto"/>
        <w:jc w:val="both"/>
        <w:rPr>
          <w:rFonts w:ascii="Times New Roman" w:hAnsi="Times New Roman" w:cs="Times New Roman"/>
          <w:szCs w:val="24"/>
        </w:rPr>
      </w:pPr>
      <w:r w:rsidRPr="006C51BB">
        <w:rPr>
          <w:rFonts w:ascii="Times New Roman" w:hAnsi="Times New Roman" w:cs="Times New Roman"/>
          <w:szCs w:val="24"/>
        </w:rPr>
        <w:t xml:space="preserve">Gama, J., </w:t>
      </w:r>
      <w:proofErr w:type="spellStart"/>
      <w:r w:rsidRPr="006C51BB">
        <w:rPr>
          <w:rFonts w:ascii="Times New Roman" w:hAnsi="Times New Roman" w:cs="Times New Roman"/>
          <w:szCs w:val="24"/>
        </w:rPr>
        <w:t>Žliobaitė</w:t>
      </w:r>
      <w:proofErr w:type="spellEnd"/>
      <w:r w:rsidRPr="006C51BB">
        <w:rPr>
          <w:rFonts w:ascii="Times New Roman" w:hAnsi="Times New Roman" w:cs="Times New Roman"/>
          <w:szCs w:val="24"/>
        </w:rPr>
        <w:t xml:space="preserve">, I., </w:t>
      </w:r>
      <w:proofErr w:type="spellStart"/>
      <w:r w:rsidRPr="006C51BB">
        <w:rPr>
          <w:rFonts w:ascii="Times New Roman" w:hAnsi="Times New Roman" w:cs="Times New Roman"/>
          <w:szCs w:val="24"/>
        </w:rPr>
        <w:t>Bifet</w:t>
      </w:r>
      <w:proofErr w:type="spellEnd"/>
      <w:r w:rsidRPr="006C51BB">
        <w:rPr>
          <w:rFonts w:ascii="Times New Roman" w:hAnsi="Times New Roman" w:cs="Times New Roman"/>
          <w:szCs w:val="24"/>
        </w:rPr>
        <w:t xml:space="preserve">, A., </w:t>
      </w:r>
      <w:proofErr w:type="spellStart"/>
      <w:r w:rsidRPr="006C51BB">
        <w:rPr>
          <w:rFonts w:ascii="Times New Roman" w:hAnsi="Times New Roman" w:cs="Times New Roman"/>
          <w:szCs w:val="24"/>
        </w:rPr>
        <w:t>Pechenizkiy</w:t>
      </w:r>
      <w:proofErr w:type="spellEnd"/>
      <w:r w:rsidRPr="006C51BB">
        <w:rPr>
          <w:rFonts w:ascii="Times New Roman" w:hAnsi="Times New Roman" w:cs="Times New Roman"/>
          <w:szCs w:val="24"/>
        </w:rPr>
        <w:t xml:space="preserve">, M., &amp; </w:t>
      </w:r>
      <w:proofErr w:type="spellStart"/>
      <w:r w:rsidRPr="006C51BB">
        <w:rPr>
          <w:rFonts w:ascii="Times New Roman" w:hAnsi="Times New Roman" w:cs="Times New Roman"/>
          <w:szCs w:val="24"/>
        </w:rPr>
        <w:t>Bouchachia</w:t>
      </w:r>
      <w:proofErr w:type="spellEnd"/>
      <w:r w:rsidRPr="006C51BB">
        <w:rPr>
          <w:rFonts w:ascii="Times New Roman" w:hAnsi="Times New Roman" w:cs="Times New Roman"/>
          <w:szCs w:val="24"/>
        </w:rPr>
        <w:t xml:space="preserve">, A. (2014). A survey on concept drift adaptation. </w:t>
      </w:r>
      <w:r w:rsidRPr="006C51BB">
        <w:rPr>
          <w:rFonts w:ascii="Times New Roman" w:hAnsi="Times New Roman" w:cs="Times New Roman"/>
          <w:i/>
          <w:iCs/>
          <w:szCs w:val="24"/>
        </w:rPr>
        <w:t>ACM Computing Surveys, 46</w:t>
      </w:r>
      <w:r w:rsidRPr="006C51BB">
        <w:rPr>
          <w:rFonts w:ascii="Times New Roman" w:hAnsi="Times New Roman" w:cs="Times New Roman"/>
          <w:szCs w:val="24"/>
        </w:rPr>
        <w:t>(4), 44. https://doi.org/10.1145/2523813</w:t>
      </w:r>
    </w:p>
    <w:p w14:paraId="7F35469B" w14:textId="77777777" w:rsidR="007F7BC9" w:rsidRPr="006C51BB" w:rsidRDefault="007F7BC9" w:rsidP="00FF4CC2">
      <w:pPr>
        <w:pStyle w:val="ListParagraph"/>
        <w:numPr>
          <w:ilvl w:val="0"/>
          <w:numId w:val="6"/>
        </w:numPr>
        <w:spacing w:line="360" w:lineRule="auto"/>
        <w:jc w:val="both"/>
        <w:rPr>
          <w:rFonts w:ascii="Times New Roman" w:hAnsi="Times New Roman" w:cs="Times New Roman"/>
          <w:szCs w:val="24"/>
        </w:rPr>
      </w:pPr>
      <w:r w:rsidRPr="006C51BB">
        <w:rPr>
          <w:rFonts w:ascii="Times New Roman" w:hAnsi="Times New Roman" w:cs="Times New Roman"/>
          <w:szCs w:val="24"/>
        </w:rPr>
        <w:t xml:space="preserve">Han, H., Wang, W.-Y., &amp; Mao, B.-H. (2005). Borderline-SMOTE: A new over-sampling method in imbalanced data sets. </w:t>
      </w:r>
      <w:r w:rsidRPr="006C51BB">
        <w:rPr>
          <w:rFonts w:ascii="Times New Roman" w:hAnsi="Times New Roman" w:cs="Times New Roman"/>
          <w:i/>
          <w:iCs/>
          <w:szCs w:val="24"/>
        </w:rPr>
        <w:t>ICIC 2005</w:t>
      </w:r>
      <w:r w:rsidRPr="006C51BB">
        <w:rPr>
          <w:rFonts w:ascii="Times New Roman" w:hAnsi="Times New Roman" w:cs="Times New Roman"/>
          <w:szCs w:val="24"/>
        </w:rPr>
        <w:t>, 878–887. https://doi.org/10.1007/11538059_91</w:t>
      </w:r>
    </w:p>
    <w:p w14:paraId="39E29C39" w14:textId="77777777" w:rsidR="007F7BC9" w:rsidRPr="006C51BB" w:rsidRDefault="007F7BC9" w:rsidP="00FF4CC2">
      <w:pPr>
        <w:pStyle w:val="ListParagraph"/>
        <w:numPr>
          <w:ilvl w:val="0"/>
          <w:numId w:val="6"/>
        </w:numPr>
        <w:spacing w:line="360" w:lineRule="auto"/>
        <w:jc w:val="both"/>
        <w:rPr>
          <w:rFonts w:ascii="Times New Roman" w:hAnsi="Times New Roman" w:cs="Times New Roman"/>
          <w:szCs w:val="24"/>
        </w:rPr>
      </w:pPr>
      <w:r w:rsidRPr="006C51BB">
        <w:rPr>
          <w:rFonts w:ascii="Times New Roman" w:hAnsi="Times New Roman" w:cs="Times New Roman"/>
          <w:szCs w:val="24"/>
        </w:rPr>
        <w:t xml:space="preserve">He, H., &amp; Garcia, E. A. (2009). Learning from imbalanced data. </w:t>
      </w:r>
      <w:r w:rsidRPr="006C51BB">
        <w:rPr>
          <w:rFonts w:ascii="Times New Roman" w:hAnsi="Times New Roman" w:cs="Times New Roman"/>
          <w:i/>
          <w:iCs/>
          <w:szCs w:val="24"/>
        </w:rPr>
        <w:t>IEEE Transactions on Knowledge and Data Engineering, 21</w:t>
      </w:r>
      <w:r w:rsidRPr="006C51BB">
        <w:rPr>
          <w:rFonts w:ascii="Times New Roman" w:hAnsi="Times New Roman" w:cs="Times New Roman"/>
          <w:szCs w:val="24"/>
        </w:rPr>
        <w:t>(9), 1263–1284. https://doi.org/10.1109/TKDE.2008.239</w:t>
      </w:r>
    </w:p>
    <w:p w14:paraId="4590108C" w14:textId="77777777" w:rsidR="007F7BC9" w:rsidRPr="006C51BB" w:rsidRDefault="007F7BC9" w:rsidP="00FF4CC2">
      <w:pPr>
        <w:pStyle w:val="ListParagraph"/>
        <w:numPr>
          <w:ilvl w:val="0"/>
          <w:numId w:val="6"/>
        </w:numPr>
        <w:spacing w:line="360" w:lineRule="auto"/>
        <w:jc w:val="both"/>
        <w:rPr>
          <w:rFonts w:ascii="Times New Roman" w:hAnsi="Times New Roman" w:cs="Times New Roman"/>
          <w:szCs w:val="24"/>
        </w:rPr>
      </w:pPr>
      <w:r w:rsidRPr="006C51BB">
        <w:rPr>
          <w:rFonts w:ascii="Times New Roman" w:hAnsi="Times New Roman" w:cs="Times New Roman"/>
          <w:szCs w:val="24"/>
        </w:rPr>
        <w:t xml:space="preserve">He, H., Bai, Y., Garcia, E. A., &amp; Li, S. (2008). ADASYN: Adaptive synthetic sampling approach for imbalanced learning. </w:t>
      </w:r>
      <w:r w:rsidRPr="006C51BB">
        <w:rPr>
          <w:rFonts w:ascii="Times New Roman" w:hAnsi="Times New Roman" w:cs="Times New Roman"/>
          <w:i/>
          <w:iCs/>
          <w:szCs w:val="24"/>
        </w:rPr>
        <w:t>IJCNN 2008</w:t>
      </w:r>
      <w:r w:rsidRPr="006C51BB">
        <w:rPr>
          <w:rFonts w:ascii="Times New Roman" w:hAnsi="Times New Roman" w:cs="Times New Roman"/>
          <w:szCs w:val="24"/>
        </w:rPr>
        <w:t>, 1322–1328. https://doi.org/10.1109/IJCNN.2008.4633969</w:t>
      </w:r>
    </w:p>
    <w:p w14:paraId="42D79C88" w14:textId="77777777" w:rsidR="007F7BC9" w:rsidRPr="006C51BB" w:rsidRDefault="007F7BC9" w:rsidP="00FF4CC2">
      <w:pPr>
        <w:pStyle w:val="ListParagraph"/>
        <w:numPr>
          <w:ilvl w:val="0"/>
          <w:numId w:val="6"/>
        </w:numPr>
        <w:spacing w:line="360" w:lineRule="auto"/>
        <w:jc w:val="both"/>
        <w:rPr>
          <w:rFonts w:ascii="Times New Roman" w:hAnsi="Times New Roman" w:cs="Times New Roman"/>
          <w:szCs w:val="24"/>
        </w:rPr>
      </w:pPr>
      <w:proofErr w:type="spellStart"/>
      <w:r w:rsidRPr="006C51BB">
        <w:rPr>
          <w:rFonts w:ascii="Times New Roman" w:hAnsi="Times New Roman" w:cs="Times New Roman"/>
          <w:szCs w:val="24"/>
        </w:rPr>
        <w:t>Koroniotis</w:t>
      </w:r>
      <w:proofErr w:type="spellEnd"/>
      <w:r w:rsidRPr="006C51BB">
        <w:rPr>
          <w:rFonts w:ascii="Times New Roman" w:hAnsi="Times New Roman" w:cs="Times New Roman"/>
          <w:szCs w:val="24"/>
        </w:rPr>
        <w:t xml:space="preserve">, N., Moustafa, N., Sitnikova, E., &amp; Turnbull, B. (2019). Towards the development of realistic botnet dataset in the IoT for network forensic analytics: Bot-IoT dataset. </w:t>
      </w:r>
      <w:r w:rsidRPr="006C51BB">
        <w:rPr>
          <w:rFonts w:ascii="Times New Roman" w:hAnsi="Times New Roman" w:cs="Times New Roman"/>
          <w:i/>
          <w:iCs/>
          <w:szCs w:val="24"/>
        </w:rPr>
        <w:t>Future Generation Computer Systems, 100</w:t>
      </w:r>
      <w:r w:rsidRPr="006C51BB">
        <w:rPr>
          <w:rFonts w:ascii="Times New Roman" w:hAnsi="Times New Roman" w:cs="Times New Roman"/>
          <w:szCs w:val="24"/>
        </w:rPr>
        <w:t>, 779–796. https://doi.org/10.1016/j.future.2019.05.041</w:t>
      </w:r>
    </w:p>
    <w:p w14:paraId="649CE6CB" w14:textId="77777777" w:rsidR="007F7BC9" w:rsidRPr="006C51BB" w:rsidRDefault="007F7BC9" w:rsidP="00FF4CC2">
      <w:pPr>
        <w:pStyle w:val="ListParagraph"/>
        <w:numPr>
          <w:ilvl w:val="0"/>
          <w:numId w:val="6"/>
        </w:numPr>
        <w:spacing w:line="360" w:lineRule="auto"/>
        <w:jc w:val="both"/>
        <w:rPr>
          <w:rFonts w:ascii="Times New Roman" w:hAnsi="Times New Roman" w:cs="Times New Roman"/>
          <w:szCs w:val="24"/>
        </w:rPr>
      </w:pPr>
      <w:r w:rsidRPr="006C51BB">
        <w:rPr>
          <w:rFonts w:ascii="Times New Roman" w:hAnsi="Times New Roman" w:cs="Times New Roman"/>
          <w:szCs w:val="24"/>
        </w:rPr>
        <w:t xml:space="preserve">Moustafa, N. (2021). The </w:t>
      </w:r>
      <w:proofErr w:type="spellStart"/>
      <w:r w:rsidRPr="006C51BB">
        <w:rPr>
          <w:rFonts w:ascii="Times New Roman" w:hAnsi="Times New Roman" w:cs="Times New Roman"/>
          <w:szCs w:val="24"/>
        </w:rPr>
        <w:t>TON_IoT</w:t>
      </w:r>
      <w:proofErr w:type="spellEnd"/>
      <w:r w:rsidRPr="006C51BB">
        <w:rPr>
          <w:rFonts w:ascii="Times New Roman" w:hAnsi="Times New Roman" w:cs="Times New Roman"/>
          <w:szCs w:val="24"/>
        </w:rPr>
        <w:t xml:space="preserve"> datasets: A new generation of real-time datasets for </w:t>
      </w:r>
      <w:proofErr w:type="spellStart"/>
      <w:r w:rsidRPr="006C51BB">
        <w:rPr>
          <w:rFonts w:ascii="Times New Roman" w:hAnsi="Times New Roman" w:cs="Times New Roman"/>
          <w:szCs w:val="24"/>
        </w:rPr>
        <w:t>IIoT</w:t>
      </w:r>
      <w:proofErr w:type="spellEnd"/>
      <w:r w:rsidRPr="006C51BB">
        <w:rPr>
          <w:rFonts w:ascii="Times New Roman" w:hAnsi="Times New Roman" w:cs="Times New Roman"/>
          <w:szCs w:val="24"/>
        </w:rPr>
        <w:t xml:space="preserve"> and IoT applications. </w:t>
      </w:r>
      <w:r w:rsidRPr="006C51BB">
        <w:rPr>
          <w:rFonts w:ascii="Times New Roman" w:hAnsi="Times New Roman" w:cs="Times New Roman"/>
          <w:i/>
          <w:iCs/>
          <w:szCs w:val="24"/>
        </w:rPr>
        <w:t>Sensors, 21</w:t>
      </w:r>
      <w:r w:rsidRPr="006C51BB">
        <w:rPr>
          <w:rFonts w:ascii="Times New Roman" w:hAnsi="Times New Roman" w:cs="Times New Roman"/>
          <w:szCs w:val="24"/>
        </w:rPr>
        <w:t>(16), 1–29. https://doi.org/10.3390/s21165531</w:t>
      </w:r>
    </w:p>
    <w:p w14:paraId="724EEE55" w14:textId="77777777" w:rsidR="007F7BC9" w:rsidRPr="006C51BB" w:rsidRDefault="007F7BC9" w:rsidP="00FF4CC2">
      <w:pPr>
        <w:pStyle w:val="ListParagraph"/>
        <w:numPr>
          <w:ilvl w:val="0"/>
          <w:numId w:val="6"/>
        </w:numPr>
        <w:spacing w:line="360" w:lineRule="auto"/>
        <w:jc w:val="both"/>
        <w:rPr>
          <w:rFonts w:ascii="Times New Roman" w:hAnsi="Times New Roman" w:cs="Times New Roman"/>
          <w:szCs w:val="24"/>
        </w:rPr>
      </w:pPr>
      <w:r w:rsidRPr="006C51BB">
        <w:rPr>
          <w:rFonts w:ascii="Times New Roman" w:hAnsi="Times New Roman" w:cs="Times New Roman"/>
          <w:szCs w:val="24"/>
        </w:rPr>
        <w:t xml:space="preserve">Moustafa, N., &amp; Slay, J. (2015). UNSW-NB15: A comprehensive data set for network intrusion detection systems. </w:t>
      </w:r>
      <w:r w:rsidRPr="006C51BB">
        <w:rPr>
          <w:rFonts w:ascii="Times New Roman" w:hAnsi="Times New Roman" w:cs="Times New Roman"/>
          <w:i/>
          <w:iCs/>
          <w:szCs w:val="24"/>
        </w:rPr>
        <w:t>MILCOM 2015</w:t>
      </w:r>
      <w:r w:rsidRPr="006C51BB">
        <w:rPr>
          <w:rFonts w:ascii="Times New Roman" w:hAnsi="Times New Roman" w:cs="Times New Roman"/>
          <w:szCs w:val="24"/>
        </w:rPr>
        <w:t>, 1–6. https://doi.org/10.1109/MILCOM.2015.7356528</w:t>
      </w:r>
    </w:p>
    <w:p w14:paraId="591A24FE" w14:textId="77777777" w:rsidR="007F7BC9" w:rsidRPr="006C51BB" w:rsidRDefault="007F7BC9" w:rsidP="00FF4CC2">
      <w:pPr>
        <w:pStyle w:val="ListParagraph"/>
        <w:numPr>
          <w:ilvl w:val="0"/>
          <w:numId w:val="6"/>
        </w:numPr>
        <w:spacing w:line="360" w:lineRule="auto"/>
        <w:jc w:val="both"/>
        <w:rPr>
          <w:rFonts w:ascii="Times New Roman" w:hAnsi="Times New Roman" w:cs="Times New Roman"/>
          <w:szCs w:val="24"/>
        </w:rPr>
      </w:pPr>
      <w:r w:rsidRPr="006C51BB">
        <w:rPr>
          <w:rFonts w:ascii="Times New Roman" w:hAnsi="Times New Roman" w:cs="Times New Roman"/>
          <w:szCs w:val="24"/>
        </w:rPr>
        <w:t xml:space="preserve">Saito, T., &amp; </w:t>
      </w:r>
      <w:proofErr w:type="spellStart"/>
      <w:r w:rsidRPr="006C51BB">
        <w:rPr>
          <w:rFonts w:ascii="Times New Roman" w:hAnsi="Times New Roman" w:cs="Times New Roman"/>
          <w:szCs w:val="24"/>
        </w:rPr>
        <w:t>Rehmsmeier</w:t>
      </w:r>
      <w:proofErr w:type="spellEnd"/>
      <w:r w:rsidRPr="006C51BB">
        <w:rPr>
          <w:rFonts w:ascii="Times New Roman" w:hAnsi="Times New Roman" w:cs="Times New Roman"/>
          <w:szCs w:val="24"/>
        </w:rPr>
        <w:t xml:space="preserve">, M. (2015). The precision–recall plot is more informative than the ROC plot when evaluating binary classifiers on imbalanced datasets. </w:t>
      </w:r>
      <w:r w:rsidRPr="006C51BB">
        <w:rPr>
          <w:rFonts w:ascii="Times New Roman" w:hAnsi="Times New Roman" w:cs="Times New Roman"/>
          <w:i/>
          <w:iCs/>
          <w:szCs w:val="24"/>
        </w:rPr>
        <w:t>PLOS ONE, 10</w:t>
      </w:r>
      <w:r w:rsidRPr="006C51BB">
        <w:rPr>
          <w:rFonts w:ascii="Times New Roman" w:hAnsi="Times New Roman" w:cs="Times New Roman"/>
          <w:szCs w:val="24"/>
        </w:rPr>
        <w:t>(3), e0118432. https://doi.org/10.1371/journal.pone.0118432</w:t>
      </w:r>
    </w:p>
    <w:p w14:paraId="5B0A16B0" w14:textId="77777777" w:rsidR="007F7BC9" w:rsidRPr="006C51BB" w:rsidRDefault="007F7BC9" w:rsidP="00FF4CC2">
      <w:pPr>
        <w:pStyle w:val="ListParagraph"/>
        <w:numPr>
          <w:ilvl w:val="0"/>
          <w:numId w:val="6"/>
        </w:numPr>
        <w:spacing w:line="360" w:lineRule="auto"/>
        <w:jc w:val="both"/>
        <w:rPr>
          <w:rFonts w:ascii="Times New Roman" w:hAnsi="Times New Roman" w:cs="Times New Roman"/>
          <w:szCs w:val="24"/>
        </w:rPr>
      </w:pPr>
      <w:proofErr w:type="spellStart"/>
      <w:r w:rsidRPr="006C51BB">
        <w:rPr>
          <w:rFonts w:ascii="Times New Roman" w:hAnsi="Times New Roman" w:cs="Times New Roman"/>
          <w:szCs w:val="24"/>
        </w:rPr>
        <w:t>Sharafaldin</w:t>
      </w:r>
      <w:proofErr w:type="spellEnd"/>
      <w:r w:rsidRPr="006C51BB">
        <w:rPr>
          <w:rFonts w:ascii="Times New Roman" w:hAnsi="Times New Roman" w:cs="Times New Roman"/>
          <w:szCs w:val="24"/>
        </w:rPr>
        <w:t xml:space="preserve">, I., Lashkari, A. H., &amp; Ghorbani, A. A. (2018). Toward generating a new intrusion detection dataset and intrusion traffic characterization. </w:t>
      </w:r>
      <w:r w:rsidRPr="006C51BB">
        <w:rPr>
          <w:rFonts w:ascii="Times New Roman" w:hAnsi="Times New Roman" w:cs="Times New Roman"/>
          <w:i/>
          <w:iCs/>
          <w:szCs w:val="24"/>
        </w:rPr>
        <w:t>ICISSP 2018</w:t>
      </w:r>
      <w:r w:rsidRPr="006C51BB">
        <w:rPr>
          <w:rFonts w:ascii="Times New Roman" w:hAnsi="Times New Roman" w:cs="Times New Roman"/>
          <w:szCs w:val="24"/>
        </w:rPr>
        <w:t>, 108–116. https://doi.org/10.5220/0006639801080116</w:t>
      </w:r>
    </w:p>
    <w:p w14:paraId="2D1545CA" w14:textId="77777777" w:rsidR="007F7BC9" w:rsidRPr="006C51BB" w:rsidRDefault="007F7BC9" w:rsidP="00FF4CC2">
      <w:pPr>
        <w:pStyle w:val="ListParagraph"/>
        <w:numPr>
          <w:ilvl w:val="0"/>
          <w:numId w:val="6"/>
        </w:numPr>
        <w:spacing w:line="360" w:lineRule="auto"/>
        <w:jc w:val="both"/>
        <w:rPr>
          <w:rFonts w:ascii="Times New Roman" w:hAnsi="Times New Roman" w:cs="Times New Roman"/>
          <w:szCs w:val="24"/>
        </w:rPr>
      </w:pPr>
      <w:proofErr w:type="spellStart"/>
      <w:r w:rsidRPr="006C51BB">
        <w:rPr>
          <w:rFonts w:ascii="Times New Roman" w:hAnsi="Times New Roman" w:cs="Times New Roman"/>
          <w:szCs w:val="24"/>
        </w:rPr>
        <w:lastRenderedPageBreak/>
        <w:t>Tavallaee</w:t>
      </w:r>
      <w:proofErr w:type="spellEnd"/>
      <w:r w:rsidRPr="006C51BB">
        <w:rPr>
          <w:rFonts w:ascii="Times New Roman" w:hAnsi="Times New Roman" w:cs="Times New Roman"/>
          <w:szCs w:val="24"/>
        </w:rPr>
        <w:t xml:space="preserve">, M., Bagheri, E., Lu, W., &amp; Ghorbani, A. A. (2009). A detailed analysis of the KDD CUP 99 data set. </w:t>
      </w:r>
      <w:r w:rsidRPr="006C51BB">
        <w:rPr>
          <w:rFonts w:ascii="Times New Roman" w:hAnsi="Times New Roman" w:cs="Times New Roman"/>
          <w:i/>
          <w:iCs/>
          <w:szCs w:val="24"/>
        </w:rPr>
        <w:t>CISDA 2009</w:t>
      </w:r>
      <w:r w:rsidRPr="006C51BB">
        <w:rPr>
          <w:rFonts w:ascii="Times New Roman" w:hAnsi="Times New Roman" w:cs="Times New Roman"/>
          <w:szCs w:val="24"/>
        </w:rPr>
        <w:t>, 1–6. https://doi.org/10.1109/CISDA.2009.5356528</w:t>
      </w:r>
    </w:p>
    <w:p w14:paraId="54AB0A12" w14:textId="77777777" w:rsidR="007F7BC9" w:rsidRPr="001F06A9" w:rsidRDefault="007F7BC9" w:rsidP="00FF4CC2">
      <w:pPr>
        <w:spacing w:line="360" w:lineRule="auto"/>
        <w:jc w:val="both"/>
        <w:rPr>
          <w:rFonts w:ascii="Times New Roman" w:hAnsi="Times New Roman" w:cs="Times New Roman"/>
          <w:szCs w:val="24"/>
          <w:lang w:val="en-US"/>
        </w:rPr>
      </w:pPr>
    </w:p>
    <w:sectPr w:rsidR="007F7BC9" w:rsidRPr="001F06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7EC"/>
    <w:multiLevelType w:val="multilevel"/>
    <w:tmpl w:val="2356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17BE2"/>
    <w:multiLevelType w:val="multilevel"/>
    <w:tmpl w:val="BDD0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B6A74"/>
    <w:multiLevelType w:val="multilevel"/>
    <w:tmpl w:val="47F01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6E1A02"/>
    <w:multiLevelType w:val="multilevel"/>
    <w:tmpl w:val="ED12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B30819"/>
    <w:multiLevelType w:val="multilevel"/>
    <w:tmpl w:val="07C43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E66F7"/>
    <w:multiLevelType w:val="multilevel"/>
    <w:tmpl w:val="07C4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701C31"/>
    <w:multiLevelType w:val="multilevel"/>
    <w:tmpl w:val="07C4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334BE"/>
    <w:multiLevelType w:val="hybridMultilevel"/>
    <w:tmpl w:val="4BE279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6D466ED"/>
    <w:multiLevelType w:val="multilevel"/>
    <w:tmpl w:val="DD2A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3639A9"/>
    <w:multiLevelType w:val="multilevel"/>
    <w:tmpl w:val="07C4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080171">
    <w:abstractNumId w:val="2"/>
  </w:num>
  <w:num w:numId="2" w16cid:durableId="1186092351">
    <w:abstractNumId w:val="0"/>
  </w:num>
  <w:num w:numId="3" w16cid:durableId="959383358">
    <w:abstractNumId w:val="3"/>
  </w:num>
  <w:num w:numId="4" w16cid:durableId="376586781">
    <w:abstractNumId w:val="8"/>
  </w:num>
  <w:num w:numId="5" w16cid:durableId="1301308318">
    <w:abstractNumId w:val="1"/>
  </w:num>
  <w:num w:numId="6" w16cid:durableId="101457810">
    <w:abstractNumId w:val="7"/>
  </w:num>
  <w:num w:numId="7" w16cid:durableId="1244341086">
    <w:abstractNumId w:val="6"/>
  </w:num>
  <w:num w:numId="8" w16cid:durableId="1699811118">
    <w:abstractNumId w:val="5"/>
  </w:num>
  <w:num w:numId="9" w16cid:durableId="1409767760">
    <w:abstractNumId w:val="9"/>
  </w:num>
  <w:num w:numId="10" w16cid:durableId="1429620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C9"/>
    <w:rsid w:val="001F06A9"/>
    <w:rsid w:val="002050EA"/>
    <w:rsid w:val="003A2D17"/>
    <w:rsid w:val="00456E79"/>
    <w:rsid w:val="004C011A"/>
    <w:rsid w:val="00555050"/>
    <w:rsid w:val="006C51BB"/>
    <w:rsid w:val="007F7BC9"/>
    <w:rsid w:val="0081714A"/>
    <w:rsid w:val="008D322C"/>
    <w:rsid w:val="009019FB"/>
    <w:rsid w:val="00DF1CFB"/>
    <w:rsid w:val="00FF4CC2"/>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7A08"/>
  <w15:chartTrackingRefBased/>
  <w15:docId w15:val="{CDA3527B-A342-4AFA-AB54-486DA907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IN"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BC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F7BC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7F7BC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F7B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7B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7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BC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F7BC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F7BC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F7B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7B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7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BC9"/>
    <w:rPr>
      <w:rFonts w:eastAsiaTheme="majorEastAsia" w:cstheme="majorBidi"/>
      <w:color w:val="272727" w:themeColor="text1" w:themeTint="D8"/>
    </w:rPr>
  </w:style>
  <w:style w:type="paragraph" w:styleId="Title">
    <w:name w:val="Title"/>
    <w:basedOn w:val="Normal"/>
    <w:next w:val="Normal"/>
    <w:link w:val="TitleChar"/>
    <w:uiPriority w:val="10"/>
    <w:qFormat/>
    <w:rsid w:val="007F7BC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F7BC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F7BC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F7BC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F7BC9"/>
    <w:pPr>
      <w:spacing w:before="160"/>
      <w:jc w:val="center"/>
    </w:pPr>
    <w:rPr>
      <w:i/>
      <w:iCs/>
      <w:color w:val="404040" w:themeColor="text1" w:themeTint="BF"/>
    </w:rPr>
  </w:style>
  <w:style w:type="character" w:customStyle="1" w:styleId="QuoteChar">
    <w:name w:val="Quote Char"/>
    <w:basedOn w:val="DefaultParagraphFont"/>
    <w:link w:val="Quote"/>
    <w:uiPriority w:val="29"/>
    <w:rsid w:val="007F7BC9"/>
    <w:rPr>
      <w:i/>
      <w:iCs/>
      <w:color w:val="404040" w:themeColor="text1" w:themeTint="BF"/>
    </w:rPr>
  </w:style>
  <w:style w:type="paragraph" w:styleId="ListParagraph">
    <w:name w:val="List Paragraph"/>
    <w:basedOn w:val="Normal"/>
    <w:uiPriority w:val="34"/>
    <w:qFormat/>
    <w:rsid w:val="007F7BC9"/>
    <w:pPr>
      <w:ind w:left="720"/>
      <w:contextualSpacing/>
    </w:pPr>
  </w:style>
  <w:style w:type="character" w:styleId="IntenseEmphasis">
    <w:name w:val="Intense Emphasis"/>
    <w:basedOn w:val="DefaultParagraphFont"/>
    <w:uiPriority w:val="21"/>
    <w:qFormat/>
    <w:rsid w:val="007F7BC9"/>
    <w:rPr>
      <w:i/>
      <w:iCs/>
      <w:color w:val="2F5496" w:themeColor="accent1" w:themeShade="BF"/>
    </w:rPr>
  </w:style>
  <w:style w:type="paragraph" w:styleId="IntenseQuote">
    <w:name w:val="Intense Quote"/>
    <w:basedOn w:val="Normal"/>
    <w:next w:val="Normal"/>
    <w:link w:val="IntenseQuoteChar"/>
    <w:uiPriority w:val="30"/>
    <w:qFormat/>
    <w:rsid w:val="007F7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7BC9"/>
    <w:rPr>
      <w:i/>
      <w:iCs/>
      <w:color w:val="2F5496" w:themeColor="accent1" w:themeShade="BF"/>
    </w:rPr>
  </w:style>
  <w:style w:type="character" w:styleId="IntenseReference">
    <w:name w:val="Intense Reference"/>
    <w:basedOn w:val="DefaultParagraphFont"/>
    <w:uiPriority w:val="32"/>
    <w:qFormat/>
    <w:rsid w:val="007F7B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Book5"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5"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Book5"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Sheet1!$A$2</c:f>
              <c:strCache>
                <c:ptCount val="1"/>
                <c:pt idx="0">
                  <c:v>SVM (RBF), class-weight</c:v>
                </c:pt>
              </c:strCache>
            </c:strRef>
          </c:tx>
          <c:spPr>
            <a:solidFill>
              <a:schemeClr val="accent1"/>
            </a:solidFill>
            <a:ln>
              <a:noFill/>
            </a:ln>
            <a:effectLst/>
            <a:sp3d/>
          </c:spPr>
          <c:invertIfNegative val="0"/>
          <c:cat>
            <c:strRef>
              <c:f>Sheet1!$B$1:$D$1</c:f>
              <c:strCache>
                <c:ptCount val="3"/>
                <c:pt idx="0">
                  <c:v>PR-AUC</c:v>
                </c:pt>
                <c:pt idx="1">
                  <c:v>F1 (minority)</c:v>
                </c:pt>
                <c:pt idx="2">
                  <c:v>MCC</c:v>
                </c:pt>
              </c:strCache>
            </c:strRef>
          </c:cat>
          <c:val>
            <c:numRef>
              <c:f>Sheet1!$B$2:$D$2</c:f>
              <c:numCache>
                <c:formatCode>General</c:formatCode>
                <c:ptCount val="3"/>
                <c:pt idx="0">
                  <c:v>0.57999999999999996</c:v>
                </c:pt>
                <c:pt idx="1">
                  <c:v>0.47</c:v>
                </c:pt>
                <c:pt idx="2">
                  <c:v>0.49</c:v>
                </c:pt>
              </c:numCache>
            </c:numRef>
          </c:val>
          <c:extLst>
            <c:ext xmlns:c16="http://schemas.microsoft.com/office/drawing/2014/chart" uri="{C3380CC4-5D6E-409C-BE32-E72D297353CC}">
              <c16:uniqueId val="{00000000-865C-45FB-97E8-AB18C31F1531}"/>
            </c:ext>
          </c:extLst>
        </c:ser>
        <c:ser>
          <c:idx val="1"/>
          <c:order val="1"/>
          <c:tx>
            <c:strRef>
              <c:f>Sheet1!$A$3</c:f>
              <c:strCache>
                <c:ptCount val="1"/>
                <c:pt idx="0">
                  <c:v>RF, class-weight</c:v>
                </c:pt>
              </c:strCache>
            </c:strRef>
          </c:tx>
          <c:spPr>
            <a:solidFill>
              <a:schemeClr val="accent2"/>
            </a:solidFill>
            <a:ln>
              <a:noFill/>
            </a:ln>
            <a:effectLst/>
            <a:sp3d/>
          </c:spPr>
          <c:invertIfNegative val="0"/>
          <c:cat>
            <c:strRef>
              <c:f>Sheet1!$B$1:$D$1</c:f>
              <c:strCache>
                <c:ptCount val="3"/>
                <c:pt idx="0">
                  <c:v>PR-AUC</c:v>
                </c:pt>
                <c:pt idx="1">
                  <c:v>F1 (minority)</c:v>
                </c:pt>
                <c:pt idx="2">
                  <c:v>MCC</c:v>
                </c:pt>
              </c:strCache>
            </c:strRef>
          </c:cat>
          <c:val>
            <c:numRef>
              <c:f>Sheet1!$B$3:$D$3</c:f>
              <c:numCache>
                <c:formatCode>General</c:formatCode>
                <c:ptCount val="3"/>
                <c:pt idx="0">
                  <c:v>0.72</c:v>
                </c:pt>
                <c:pt idx="1">
                  <c:v>0.62</c:v>
                </c:pt>
                <c:pt idx="2">
                  <c:v>0.64</c:v>
                </c:pt>
              </c:numCache>
            </c:numRef>
          </c:val>
          <c:extLst>
            <c:ext xmlns:c16="http://schemas.microsoft.com/office/drawing/2014/chart" uri="{C3380CC4-5D6E-409C-BE32-E72D297353CC}">
              <c16:uniqueId val="{00000001-865C-45FB-97E8-AB18C31F1531}"/>
            </c:ext>
          </c:extLst>
        </c:ser>
        <c:dLbls>
          <c:showLegendKey val="0"/>
          <c:showVal val="0"/>
          <c:showCatName val="0"/>
          <c:showSerName val="0"/>
          <c:showPercent val="0"/>
          <c:showBubbleSize val="0"/>
        </c:dLbls>
        <c:gapWidth val="150"/>
        <c:shape val="box"/>
        <c:axId val="49169263"/>
        <c:axId val="49152943"/>
        <c:axId val="0"/>
      </c:bar3DChart>
      <c:catAx>
        <c:axId val="4916926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49152943"/>
        <c:crosses val="autoZero"/>
        <c:auto val="1"/>
        <c:lblAlgn val="ctr"/>
        <c:lblOffset val="100"/>
        <c:noMultiLvlLbl val="0"/>
      </c:catAx>
      <c:valAx>
        <c:axId val="49152943"/>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69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SVM (RBF), class-weight</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cat>
            <c:strRef>
              <c:f>Sheet1!$B$1:$D$1</c:f>
              <c:strCache>
                <c:ptCount val="3"/>
                <c:pt idx="0">
                  <c:v>PR-AUC</c:v>
                </c:pt>
                <c:pt idx="1">
                  <c:v>F1 (minority)</c:v>
                </c:pt>
                <c:pt idx="2">
                  <c:v>MCC</c:v>
                </c:pt>
              </c:strCache>
            </c:strRef>
          </c:cat>
          <c:val>
            <c:numRef>
              <c:f>Sheet1!$B$2:$D$2</c:f>
              <c:numCache>
                <c:formatCode>General</c:formatCode>
                <c:ptCount val="3"/>
                <c:pt idx="0">
                  <c:v>0.57999999999999996</c:v>
                </c:pt>
                <c:pt idx="1">
                  <c:v>0.47</c:v>
                </c:pt>
                <c:pt idx="2">
                  <c:v>0.49</c:v>
                </c:pt>
              </c:numCache>
            </c:numRef>
          </c:val>
          <c:extLst>
            <c:ext xmlns:c16="http://schemas.microsoft.com/office/drawing/2014/chart" uri="{C3380CC4-5D6E-409C-BE32-E72D297353CC}">
              <c16:uniqueId val="{00000000-76C4-495E-A38D-4EEA134FE16B}"/>
            </c:ext>
          </c:extLst>
        </c:ser>
        <c:ser>
          <c:idx val="1"/>
          <c:order val="1"/>
          <c:tx>
            <c:strRef>
              <c:f>Sheet1!$A$3</c:f>
              <c:strCache>
                <c:ptCount val="1"/>
                <c:pt idx="0">
                  <c:v>RF, class-weight</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cat>
            <c:strRef>
              <c:f>Sheet1!$B$1:$D$1</c:f>
              <c:strCache>
                <c:ptCount val="3"/>
                <c:pt idx="0">
                  <c:v>PR-AUC</c:v>
                </c:pt>
                <c:pt idx="1">
                  <c:v>F1 (minority)</c:v>
                </c:pt>
                <c:pt idx="2">
                  <c:v>MCC</c:v>
                </c:pt>
              </c:strCache>
            </c:strRef>
          </c:cat>
          <c:val>
            <c:numRef>
              <c:f>Sheet1!$B$3:$D$3</c:f>
              <c:numCache>
                <c:formatCode>General</c:formatCode>
                <c:ptCount val="3"/>
                <c:pt idx="0">
                  <c:v>0.72</c:v>
                </c:pt>
                <c:pt idx="1">
                  <c:v>0.62</c:v>
                </c:pt>
                <c:pt idx="2">
                  <c:v>0.64</c:v>
                </c:pt>
              </c:numCache>
            </c:numRef>
          </c:val>
          <c:extLst>
            <c:ext xmlns:c16="http://schemas.microsoft.com/office/drawing/2014/chart" uri="{C3380CC4-5D6E-409C-BE32-E72D297353CC}">
              <c16:uniqueId val="{00000001-76C4-495E-A38D-4EEA134FE16B}"/>
            </c:ext>
          </c:extLst>
        </c:ser>
        <c:dLbls>
          <c:showLegendKey val="0"/>
          <c:showVal val="0"/>
          <c:showCatName val="0"/>
          <c:showSerName val="0"/>
          <c:showPercent val="0"/>
          <c:showBubbleSize val="0"/>
        </c:dLbls>
        <c:gapWidth val="355"/>
        <c:overlap val="-70"/>
        <c:axId val="49129903"/>
        <c:axId val="49125103"/>
      </c:barChart>
      <c:catAx>
        <c:axId val="49129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25103"/>
        <c:crosses val="autoZero"/>
        <c:auto val="1"/>
        <c:lblAlgn val="ctr"/>
        <c:lblOffset val="100"/>
        <c:noMultiLvlLbl val="0"/>
      </c:catAx>
      <c:valAx>
        <c:axId val="49125103"/>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29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surface3DChart>
        <c:wireframe val="0"/>
        <c:ser>
          <c:idx val="0"/>
          <c:order val="0"/>
          <c:tx>
            <c:strRef>
              <c:f>Sheet1!$A$2</c:f>
              <c:strCache>
                <c:ptCount val="1"/>
                <c:pt idx="0">
                  <c:v>SVM (RBF), class-weight</c:v>
                </c:pt>
              </c:strCache>
            </c:strRef>
          </c:tx>
          <c:spPr>
            <a:solidFill>
              <a:schemeClr val="accent1"/>
            </a:solidFill>
            <a:ln/>
            <a:effectLst/>
            <a:sp3d/>
          </c:spPr>
          <c:cat>
            <c:strRef>
              <c:f>Sheet1!$B$1:$D$1</c:f>
              <c:strCache>
                <c:ptCount val="3"/>
                <c:pt idx="0">
                  <c:v>PR-AUC</c:v>
                </c:pt>
                <c:pt idx="1">
                  <c:v>F1 (minority)</c:v>
                </c:pt>
                <c:pt idx="2">
                  <c:v>MCC</c:v>
                </c:pt>
              </c:strCache>
            </c:strRef>
          </c:cat>
          <c:val>
            <c:numRef>
              <c:f>Sheet1!$B$2:$D$2</c:f>
              <c:numCache>
                <c:formatCode>General</c:formatCode>
                <c:ptCount val="3"/>
                <c:pt idx="0">
                  <c:v>0.57999999999999996</c:v>
                </c:pt>
                <c:pt idx="1">
                  <c:v>0.47</c:v>
                </c:pt>
                <c:pt idx="2">
                  <c:v>0.49</c:v>
                </c:pt>
              </c:numCache>
            </c:numRef>
          </c:val>
          <c:extLst>
            <c:ext xmlns:c16="http://schemas.microsoft.com/office/drawing/2014/chart" uri="{C3380CC4-5D6E-409C-BE32-E72D297353CC}">
              <c16:uniqueId val="{00000000-B29B-49D8-A149-8F69DEBBD41C}"/>
            </c:ext>
          </c:extLst>
        </c:ser>
        <c:ser>
          <c:idx val="1"/>
          <c:order val="1"/>
          <c:tx>
            <c:strRef>
              <c:f>Sheet1!$A$3</c:f>
              <c:strCache>
                <c:ptCount val="1"/>
                <c:pt idx="0">
                  <c:v>RF, class-weight</c:v>
                </c:pt>
              </c:strCache>
            </c:strRef>
          </c:tx>
          <c:spPr>
            <a:solidFill>
              <a:schemeClr val="accent2"/>
            </a:solidFill>
            <a:ln/>
            <a:effectLst/>
            <a:sp3d/>
          </c:spPr>
          <c:cat>
            <c:strRef>
              <c:f>Sheet1!$B$1:$D$1</c:f>
              <c:strCache>
                <c:ptCount val="3"/>
                <c:pt idx="0">
                  <c:v>PR-AUC</c:v>
                </c:pt>
                <c:pt idx="1">
                  <c:v>F1 (minority)</c:v>
                </c:pt>
                <c:pt idx="2">
                  <c:v>MCC</c:v>
                </c:pt>
              </c:strCache>
            </c:strRef>
          </c:cat>
          <c:val>
            <c:numRef>
              <c:f>Sheet1!$B$3:$D$3</c:f>
              <c:numCache>
                <c:formatCode>General</c:formatCode>
                <c:ptCount val="3"/>
                <c:pt idx="0">
                  <c:v>0.72</c:v>
                </c:pt>
                <c:pt idx="1">
                  <c:v>0.62</c:v>
                </c:pt>
                <c:pt idx="2">
                  <c:v>0.64</c:v>
                </c:pt>
              </c:numCache>
            </c:numRef>
          </c:val>
          <c:extLst>
            <c:ext xmlns:c16="http://schemas.microsoft.com/office/drawing/2014/chart" uri="{C3380CC4-5D6E-409C-BE32-E72D297353CC}">
              <c16:uniqueId val="{00000001-B29B-49D8-A149-8F69DEBBD41C}"/>
            </c:ext>
          </c:extLst>
        </c:ser>
        <c:bandFmts>
          <c:bandFmt>
            <c:idx val="0"/>
            <c:spPr>
              <a:solidFill>
                <a:schemeClr val="accent1"/>
              </a:solidFill>
              <a:ln/>
              <a:effectLst/>
              <a:sp3d/>
            </c:spPr>
          </c:bandFmt>
          <c:bandFmt>
            <c:idx val="1"/>
            <c:spPr>
              <a:solidFill>
                <a:schemeClr val="accent2"/>
              </a:solidFill>
              <a:ln/>
              <a:effectLst/>
              <a:sp3d/>
            </c:spPr>
          </c:bandFmt>
          <c:bandFmt>
            <c:idx val="2"/>
            <c:spPr>
              <a:solidFill>
                <a:schemeClr val="accent3"/>
              </a:solidFill>
              <a:ln/>
              <a:effectLst/>
              <a:sp3d/>
            </c:spPr>
          </c:bandFmt>
          <c:bandFmt>
            <c:idx val="3"/>
            <c:spPr>
              <a:solidFill>
                <a:schemeClr val="accent4"/>
              </a:solidFill>
              <a:ln/>
              <a:effectLst/>
              <a:sp3d/>
            </c:spPr>
          </c:bandFmt>
          <c:bandFmt>
            <c:idx val="4"/>
            <c:spPr>
              <a:solidFill>
                <a:schemeClr val="accent5"/>
              </a:solidFill>
              <a:ln/>
              <a:effectLst/>
              <a:sp3d/>
            </c:spPr>
          </c:bandFmt>
          <c:bandFmt>
            <c:idx val="5"/>
            <c:spPr>
              <a:solidFill>
                <a:schemeClr val="accent6"/>
              </a:solidFill>
              <a:ln/>
              <a:effectLst/>
              <a:sp3d/>
            </c:spPr>
          </c:bandFmt>
          <c:bandFmt>
            <c:idx val="6"/>
            <c:spPr>
              <a:solidFill>
                <a:schemeClr val="accent1">
                  <a:lumMod val="60000"/>
                </a:schemeClr>
              </a:solidFill>
              <a:ln/>
              <a:effectLst/>
              <a:sp3d/>
            </c:spPr>
          </c:bandFmt>
          <c:bandFmt>
            <c:idx val="7"/>
            <c:spPr>
              <a:solidFill>
                <a:schemeClr val="accent2">
                  <a:lumMod val="60000"/>
                </a:schemeClr>
              </a:solidFill>
              <a:ln/>
              <a:effectLst/>
              <a:sp3d/>
            </c:spPr>
          </c:bandFmt>
          <c:bandFmt>
            <c:idx val="8"/>
            <c:spPr>
              <a:solidFill>
                <a:schemeClr val="accent3">
                  <a:lumMod val="60000"/>
                </a:schemeClr>
              </a:solidFill>
              <a:ln/>
              <a:effectLst/>
              <a:sp3d/>
            </c:spPr>
          </c:bandFmt>
          <c:bandFmt>
            <c:idx val="9"/>
            <c:spPr>
              <a:solidFill>
                <a:schemeClr val="accent4">
                  <a:lumMod val="60000"/>
                </a:schemeClr>
              </a:solidFill>
              <a:ln/>
              <a:effectLst/>
              <a:sp3d/>
            </c:spPr>
          </c:bandFmt>
          <c:bandFmt>
            <c:idx val="10"/>
            <c:spPr>
              <a:solidFill>
                <a:schemeClr val="accent5">
                  <a:lumMod val="60000"/>
                </a:schemeClr>
              </a:solidFill>
              <a:ln/>
              <a:effectLst/>
              <a:sp3d/>
            </c:spPr>
          </c:bandFmt>
          <c:bandFmt>
            <c:idx val="11"/>
            <c:spPr>
              <a:solidFill>
                <a:schemeClr val="accent6">
                  <a:lumMod val="60000"/>
                </a:schemeClr>
              </a:solidFill>
              <a:ln/>
              <a:effectLst/>
              <a:sp3d/>
            </c:spPr>
          </c:bandFmt>
          <c:bandFmt>
            <c:idx val="12"/>
            <c:spPr>
              <a:solidFill>
                <a:schemeClr val="accent1">
                  <a:lumMod val="80000"/>
                  <a:lumOff val="20000"/>
                </a:schemeClr>
              </a:solidFill>
              <a:ln/>
              <a:effectLst/>
              <a:sp3d/>
            </c:spPr>
          </c:bandFmt>
          <c:bandFmt>
            <c:idx val="13"/>
            <c:spPr>
              <a:solidFill>
                <a:schemeClr val="accent2">
                  <a:lumMod val="80000"/>
                  <a:lumOff val="20000"/>
                </a:schemeClr>
              </a:solidFill>
              <a:ln/>
              <a:effectLst/>
              <a:sp3d/>
            </c:spPr>
          </c:bandFmt>
          <c:bandFmt>
            <c:idx val="14"/>
            <c:spPr>
              <a:solidFill>
                <a:schemeClr val="accent3">
                  <a:lumMod val="80000"/>
                  <a:lumOff val="20000"/>
                </a:schemeClr>
              </a:solidFill>
              <a:ln/>
              <a:effectLst/>
              <a:sp3d/>
            </c:spPr>
          </c:bandFmt>
        </c:bandFmts>
        <c:axId val="49175983"/>
        <c:axId val="49176943"/>
        <c:axId val="2076661535"/>
      </c:surface3DChart>
      <c:catAx>
        <c:axId val="4917598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76943"/>
        <c:crosses val="autoZero"/>
        <c:auto val="1"/>
        <c:lblAlgn val="ctr"/>
        <c:lblOffset val="100"/>
        <c:noMultiLvlLbl val="0"/>
      </c:catAx>
      <c:valAx>
        <c:axId val="49176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75983"/>
        <c:crosses val="autoZero"/>
        <c:crossBetween val="midCat"/>
      </c:valAx>
      <c:serAx>
        <c:axId val="207666153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76943"/>
        <c:crosses val="autoZero"/>
      </c:serAx>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E23C9D-8FAF-40F3-B66A-E2C956416A5C}">
  <we:reference id="wa104381909" version="3.19.0.0" store="en-US" storeType="OMEX"/>
  <we:alternateReferences>
    <we:reference id="wa104381909" version="3.19.0.0" store="wa10438190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50</TotalTime>
  <Pages>12</Pages>
  <Words>2331</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Khadse</dc:creator>
  <cp:keywords/>
  <dc:description/>
  <cp:lastModifiedBy>Sneha Khadse</cp:lastModifiedBy>
  <cp:revision>3</cp:revision>
  <dcterms:created xsi:type="dcterms:W3CDTF">2025-09-07T15:32:00Z</dcterms:created>
  <dcterms:modified xsi:type="dcterms:W3CDTF">2025-09-15T15:18:00Z</dcterms:modified>
</cp:coreProperties>
</file>